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B9" w:rsidRDefault="00282AB9" w:rsidP="00282AB9">
      <w:pPr>
        <w:pStyle w:val="Default"/>
        <w:jc w:val="center"/>
        <w:rPr>
          <w:color w:val="auto"/>
          <w:sz w:val="32"/>
          <w:szCs w:val="32"/>
        </w:rPr>
      </w:pPr>
      <w:r>
        <w:rPr>
          <w:b/>
          <w:bCs/>
          <w:color w:val="auto"/>
          <w:sz w:val="32"/>
          <w:szCs w:val="32"/>
        </w:rPr>
        <w:t>COMMUNE DE MASSAGUEL</w:t>
      </w:r>
    </w:p>
    <w:p w:rsidR="00282AB9" w:rsidRDefault="00282AB9" w:rsidP="00282AB9">
      <w:pPr>
        <w:pStyle w:val="Default"/>
        <w:jc w:val="center"/>
        <w:rPr>
          <w:color w:val="auto"/>
          <w:sz w:val="32"/>
          <w:szCs w:val="32"/>
        </w:rPr>
      </w:pPr>
      <w:r>
        <w:rPr>
          <w:b/>
          <w:bCs/>
          <w:color w:val="auto"/>
          <w:sz w:val="32"/>
          <w:szCs w:val="32"/>
        </w:rPr>
        <w:t>REUNION DU CONSEIL MUNICIPAL</w:t>
      </w:r>
    </w:p>
    <w:p w:rsidR="00282AB9" w:rsidRDefault="00282AB9" w:rsidP="00282AB9">
      <w:pPr>
        <w:pStyle w:val="Default"/>
        <w:jc w:val="center"/>
        <w:rPr>
          <w:b/>
          <w:bCs/>
          <w:color w:val="auto"/>
          <w:sz w:val="32"/>
          <w:szCs w:val="32"/>
        </w:rPr>
      </w:pPr>
      <w:r>
        <w:rPr>
          <w:b/>
          <w:bCs/>
          <w:color w:val="auto"/>
          <w:sz w:val="32"/>
          <w:szCs w:val="32"/>
        </w:rPr>
        <w:t>DU 29 octobre 2019</w:t>
      </w:r>
    </w:p>
    <w:p w:rsidR="00282AB9" w:rsidRDefault="00282AB9" w:rsidP="00282AB9">
      <w:pPr>
        <w:pStyle w:val="Default"/>
        <w:jc w:val="center"/>
        <w:rPr>
          <w:color w:val="auto"/>
          <w:sz w:val="32"/>
          <w:szCs w:val="32"/>
        </w:rPr>
      </w:pPr>
    </w:p>
    <w:p w:rsidR="00282AB9" w:rsidRPr="008A3FA9" w:rsidRDefault="00282AB9" w:rsidP="00282AB9">
      <w:pPr>
        <w:pStyle w:val="Default"/>
        <w:rPr>
          <w:rFonts w:ascii="Arial" w:hAnsi="Arial" w:cs="Arial"/>
          <w:color w:val="auto"/>
        </w:rPr>
      </w:pPr>
      <w:r w:rsidRPr="008A3FA9">
        <w:rPr>
          <w:rFonts w:ascii="Arial" w:hAnsi="Arial" w:cs="Arial"/>
          <w:color w:val="auto"/>
        </w:rPr>
        <w:t xml:space="preserve">L’an DEUX MILLE DIX-NEUF et le </w:t>
      </w:r>
      <w:r>
        <w:rPr>
          <w:rFonts w:ascii="Arial" w:hAnsi="Arial" w:cs="Arial"/>
          <w:color w:val="auto"/>
        </w:rPr>
        <w:t xml:space="preserve">vingt-neuf octobre à vingt </w:t>
      </w:r>
      <w:r w:rsidRPr="008A3FA9">
        <w:rPr>
          <w:rFonts w:ascii="Arial" w:hAnsi="Arial" w:cs="Arial"/>
          <w:color w:val="auto"/>
        </w:rPr>
        <w:t xml:space="preserve"> HEURES et quinze MINUTES, le Conseil Municipal de cette commune régulièrement convoqué, s’est réuni au nombre prescrit par la loi, dans le lieu habituel de ses séances sous la Présidence de Mr ORCAN Michel, Maire, </w:t>
      </w:r>
    </w:p>
    <w:p w:rsidR="00282AB9" w:rsidRPr="00282AB9" w:rsidRDefault="00282AB9" w:rsidP="00282AB9">
      <w:pPr>
        <w:pStyle w:val="Default"/>
        <w:rPr>
          <w:rFonts w:ascii="Arial" w:hAnsi="Arial" w:cs="Arial"/>
          <w:color w:val="auto"/>
        </w:rPr>
      </w:pPr>
      <w:r w:rsidRPr="008A3FA9">
        <w:rPr>
          <w:rFonts w:ascii="Arial" w:hAnsi="Arial" w:cs="Arial"/>
          <w:color w:val="auto"/>
        </w:rPr>
        <w:t xml:space="preserve">Présents : Mmes Laetitia RIVAIRAN, Laure GLEIZES, Pascale VAISSIERE, Mrs Michel ORCAN, Denis COUSINIER, Michel GUARDIOLA, René ALBERT, </w:t>
      </w:r>
      <w:r w:rsidRPr="00282AB9">
        <w:rPr>
          <w:rFonts w:ascii="Arial" w:hAnsi="Arial" w:cs="Arial"/>
          <w:color w:val="auto"/>
        </w:rPr>
        <w:t>Catherine SEVERAC</w:t>
      </w:r>
    </w:p>
    <w:p w:rsidR="00282AB9" w:rsidRPr="00282AB9" w:rsidRDefault="00282AB9" w:rsidP="00282AB9">
      <w:pPr>
        <w:pStyle w:val="Default"/>
        <w:rPr>
          <w:rFonts w:ascii="Arial" w:hAnsi="Arial" w:cs="Arial"/>
          <w:color w:val="auto"/>
        </w:rPr>
      </w:pPr>
      <w:r w:rsidRPr="00282AB9">
        <w:rPr>
          <w:rFonts w:ascii="Arial" w:hAnsi="Arial" w:cs="Arial"/>
          <w:color w:val="auto"/>
        </w:rPr>
        <w:t xml:space="preserve">Absent : Sébastien GIRARD, Benjamin GARDIN, </w:t>
      </w:r>
    </w:p>
    <w:p w:rsidR="00282AB9" w:rsidRPr="00282AB9" w:rsidRDefault="00282AB9" w:rsidP="00282AB9">
      <w:pPr>
        <w:pStyle w:val="Default"/>
        <w:rPr>
          <w:rFonts w:ascii="Arial" w:hAnsi="Arial" w:cs="Arial"/>
          <w:color w:val="auto"/>
        </w:rPr>
      </w:pPr>
      <w:r w:rsidRPr="00282AB9">
        <w:rPr>
          <w:rFonts w:ascii="Arial" w:hAnsi="Arial" w:cs="Arial"/>
          <w:color w:val="auto"/>
        </w:rPr>
        <w:t xml:space="preserve">Secrétaire: Mme RIVAIRAN </w:t>
      </w:r>
      <w:r w:rsidR="00145C2F" w:rsidRPr="00282AB9">
        <w:rPr>
          <w:rFonts w:ascii="Arial" w:hAnsi="Arial" w:cs="Arial"/>
          <w:color w:val="auto"/>
        </w:rPr>
        <w:t>Laetitia</w:t>
      </w:r>
      <w:r w:rsidRPr="00282AB9">
        <w:rPr>
          <w:rFonts w:ascii="Arial" w:hAnsi="Arial" w:cs="Arial"/>
          <w:color w:val="auto"/>
        </w:rPr>
        <w:t xml:space="preserve"> </w:t>
      </w:r>
    </w:p>
    <w:p w:rsidR="00282AB9" w:rsidRPr="00282AB9" w:rsidRDefault="00282AB9" w:rsidP="00282AB9">
      <w:pPr>
        <w:pStyle w:val="Default"/>
        <w:rPr>
          <w:rFonts w:ascii="Arial" w:hAnsi="Arial" w:cs="Arial"/>
          <w:color w:val="auto"/>
        </w:rPr>
      </w:pPr>
    </w:p>
    <w:p w:rsidR="00282AB9" w:rsidRPr="00282AB9" w:rsidRDefault="00282AB9" w:rsidP="00282AB9">
      <w:pPr>
        <w:pStyle w:val="Default"/>
        <w:rPr>
          <w:rFonts w:ascii="Arial" w:hAnsi="Arial" w:cs="Arial"/>
          <w:color w:val="auto"/>
        </w:rPr>
      </w:pPr>
    </w:p>
    <w:p w:rsidR="00282AB9" w:rsidRDefault="00282AB9" w:rsidP="00282AB9">
      <w:pPr>
        <w:pStyle w:val="Default"/>
        <w:rPr>
          <w:rFonts w:ascii="Arial" w:hAnsi="Arial" w:cs="Arial"/>
          <w:b/>
          <w:bCs/>
          <w:color w:val="auto"/>
        </w:rPr>
      </w:pPr>
      <w:r w:rsidRPr="008A3FA9">
        <w:rPr>
          <w:rFonts w:ascii="Arial" w:hAnsi="Arial" w:cs="Arial"/>
          <w:b/>
          <w:bCs/>
          <w:color w:val="auto"/>
        </w:rPr>
        <w:t>1)</w:t>
      </w:r>
      <w:r>
        <w:rPr>
          <w:rFonts w:ascii="Arial" w:hAnsi="Arial" w:cs="Arial"/>
          <w:b/>
          <w:bCs/>
          <w:color w:val="auto"/>
        </w:rPr>
        <w:t xml:space="preserve"> Compte rendu Conseil Municipal du 10 septembre 2019.</w:t>
      </w:r>
    </w:p>
    <w:p w:rsidR="00282AB9" w:rsidRDefault="00282AB9" w:rsidP="00282AB9">
      <w:pPr>
        <w:pStyle w:val="Default"/>
        <w:rPr>
          <w:rFonts w:ascii="Arial" w:hAnsi="Arial" w:cs="Arial"/>
          <w:b/>
          <w:bCs/>
          <w:color w:val="auto"/>
        </w:rPr>
      </w:pPr>
    </w:p>
    <w:p w:rsidR="00282AB9" w:rsidRPr="000C4750" w:rsidRDefault="00282AB9" w:rsidP="00282AB9">
      <w:pPr>
        <w:pStyle w:val="Default"/>
        <w:rPr>
          <w:rFonts w:ascii="Arial" w:hAnsi="Arial" w:cs="Arial"/>
          <w:bCs/>
          <w:color w:val="auto"/>
        </w:rPr>
      </w:pPr>
      <w:r>
        <w:rPr>
          <w:rFonts w:ascii="Arial" w:hAnsi="Arial" w:cs="Arial"/>
          <w:bCs/>
          <w:color w:val="auto"/>
        </w:rPr>
        <w:t>Monsieur le Maire donne lecture  du compte rendu du Conseil Municipal du 10 septembre  2019, qui est approuvé à l’unanimité.</w:t>
      </w:r>
    </w:p>
    <w:p w:rsidR="00282AB9" w:rsidRDefault="00282AB9" w:rsidP="00282AB9">
      <w:pPr>
        <w:pStyle w:val="Default"/>
        <w:rPr>
          <w:rFonts w:ascii="Arial" w:hAnsi="Arial" w:cs="Arial"/>
          <w:b/>
          <w:bCs/>
          <w:color w:val="auto"/>
        </w:rPr>
      </w:pPr>
    </w:p>
    <w:p w:rsidR="00282AB9" w:rsidRPr="00011A2E" w:rsidRDefault="00282AB9" w:rsidP="00282AB9">
      <w:pPr>
        <w:rPr>
          <w:rFonts w:ascii="Arial" w:hAnsi="Arial" w:cs="Arial"/>
          <w:b/>
          <w:sz w:val="24"/>
          <w:szCs w:val="24"/>
        </w:rPr>
      </w:pPr>
      <w:r w:rsidRPr="00282AB9">
        <w:rPr>
          <w:rFonts w:ascii="Arial" w:hAnsi="Arial" w:cs="Arial"/>
          <w:b/>
          <w:sz w:val="24"/>
          <w:szCs w:val="24"/>
        </w:rPr>
        <w:t xml:space="preserve">2) </w:t>
      </w:r>
      <w:r w:rsidRPr="00011A2E">
        <w:rPr>
          <w:rFonts w:ascii="Arial" w:hAnsi="Arial" w:cs="Arial"/>
          <w:b/>
          <w:sz w:val="24"/>
          <w:szCs w:val="24"/>
        </w:rPr>
        <w:t>Indemnités de conseil au comptable du Trésor</w:t>
      </w:r>
      <w:r w:rsidRPr="00011A2E">
        <w:rPr>
          <w:rFonts w:ascii="Arial" w:hAnsi="Arial" w:cs="Arial"/>
          <w:b/>
          <w:bCs/>
          <w:sz w:val="24"/>
          <w:szCs w:val="24"/>
        </w:rPr>
        <w:t>.</w:t>
      </w:r>
    </w:p>
    <w:p w:rsidR="00282AB9" w:rsidRPr="00282AB9" w:rsidRDefault="00282AB9" w:rsidP="00282AB9">
      <w:pPr>
        <w:rPr>
          <w:rFonts w:ascii="Arial" w:hAnsi="Arial" w:cs="Arial"/>
          <w:b/>
          <w:sz w:val="24"/>
          <w:szCs w:val="24"/>
          <w:u w:val="single"/>
        </w:rPr>
      </w:pPr>
    </w:p>
    <w:p w:rsidR="00282AB9" w:rsidRPr="00282AB9" w:rsidRDefault="00282AB9" w:rsidP="00282AB9">
      <w:pPr>
        <w:numPr>
          <w:ilvl w:val="0"/>
          <w:numId w:val="1"/>
        </w:numPr>
        <w:overflowPunct/>
        <w:autoSpaceDE/>
        <w:adjustRightInd/>
        <w:jc w:val="both"/>
        <w:rPr>
          <w:rFonts w:ascii="Arial" w:hAnsi="Arial" w:cs="Arial"/>
          <w:sz w:val="24"/>
          <w:szCs w:val="24"/>
        </w:rPr>
      </w:pPr>
      <w:r w:rsidRPr="00282AB9">
        <w:rPr>
          <w:rFonts w:ascii="Arial" w:hAnsi="Arial" w:cs="Arial"/>
          <w:sz w:val="24"/>
          <w:szCs w:val="24"/>
        </w:rPr>
        <w:t>Vu l’article 97 de la loi n°82-213 du 2 mars 1982 modifiée relative aux droits et libertés des communes, des départements et des régions,</w:t>
      </w:r>
    </w:p>
    <w:p w:rsidR="00282AB9" w:rsidRPr="00282AB9" w:rsidRDefault="00282AB9" w:rsidP="00282AB9">
      <w:pPr>
        <w:numPr>
          <w:ilvl w:val="0"/>
          <w:numId w:val="1"/>
        </w:numPr>
        <w:overflowPunct/>
        <w:autoSpaceDE/>
        <w:adjustRightInd/>
        <w:jc w:val="both"/>
        <w:rPr>
          <w:rFonts w:ascii="Arial" w:hAnsi="Arial" w:cs="Arial"/>
          <w:sz w:val="24"/>
          <w:szCs w:val="24"/>
        </w:rPr>
      </w:pPr>
      <w:r w:rsidRPr="00282AB9">
        <w:rPr>
          <w:rFonts w:ascii="Arial" w:hAnsi="Arial" w:cs="Arial"/>
          <w:sz w:val="24"/>
          <w:szCs w:val="24"/>
        </w:rPr>
        <w:t>Vu le décret n°82-979 du 19 novembre 1982 précisant les conditions d’octroi d’indemnités par les collectivités territoriales et leurs établissements publics aux agents des services extérieurs de l’Etat,</w:t>
      </w:r>
    </w:p>
    <w:p w:rsidR="00282AB9" w:rsidRPr="00282AB9" w:rsidRDefault="00282AB9" w:rsidP="00282AB9">
      <w:pPr>
        <w:numPr>
          <w:ilvl w:val="0"/>
          <w:numId w:val="1"/>
        </w:numPr>
        <w:overflowPunct/>
        <w:autoSpaceDE/>
        <w:adjustRightInd/>
        <w:jc w:val="both"/>
        <w:rPr>
          <w:rFonts w:ascii="Arial" w:hAnsi="Arial" w:cs="Arial"/>
          <w:sz w:val="24"/>
          <w:szCs w:val="24"/>
        </w:rPr>
      </w:pPr>
      <w:r w:rsidRPr="00282AB9">
        <w:rPr>
          <w:rFonts w:ascii="Arial" w:hAnsi="Arial" w:cs="Arial"/>
          <w:sz w:val="24"/>
          <w:szCs w:val="24"/>
        </w:rPr>
        <w:t>Vu l’arrêté interministériel du 16 septembre 1983 relatif aux indemnités allouées par les communes pour la confection des documents budgétaires,</w:t>
      </w:r>
    </w:p>
    <w:p w:rsidR="00282AB9" w:rsidRPr="00282AB9" w:rsidRDefault="00282AB9" w:rsidP="00282AB9">
      <w:pPr>
        <w:numPr>
          <w:ilvl w:val="0"/>
          <w:numId w:val="1"/>
        </w:numPr>
        <w:overflowPunct/>
        <w:autoSpaceDE/>
        <w:adjustRightInd/>
        <w:jc w:val="both"/>
        <w:rPr>
          <w:rFonts w:ascii="Arial" w:hAnsi="Arial" w:cs="Arial"/>
          <w:sz w:val="24"/>
          <w:szCs w:val="24"/>
        </w:rPr>
      </w:pPr>
      <w:r w:rsidRPr="00282AB9">
        <w:rPr>
          <w:rFonts w:ascii="Arial" w:hAnsi="Arial" w:cs="Arial"/>
          <w:sz w:val="24"/>
          <w:szCs w:val="24"/>
        </w:rPr>
        <w:t xml:space="preserve">Vu l’arrêté interministériel du 16 décembre 1983 relatif aux conditions d’attribution de l’indemnité de conseil allouée aux comptables du Trésor chargés des fonctions de </w:t>
      </w:r>
      <w:r w:rsidR="00B06AAA" w:rsidRPr="00282AB9">
        <w:rPr>
          <w:rFonts w:ascii="Arial" w:hAnsi="Arial" w:cs="Arial"/>
          <w:sz w:val="24"/>
          <w:szCs w:val="24"/>
        </w:rPr>
        <w:t>receveurs des</w:t>
      </w:r>
      <w:r w:rsidRPr="00282AB9">
        <w:rPr>
          <w:rFonts w:ascii="Arial" w:hAnsi="Arial" w:cs="Arial"/>
          <w:sz w:val="24"/>
          <w:szCs w:val="24"/>
        </w:rPr>
        <w:t xml:space="preserve"> communes et établissement publics locaux ;</w:t>
      </w:r>
    </w:p>
    <w:p w:rsidR="00282AB9" w:rsidRPr="00282AB9" w:rsidRDefault="00282AB9" w:rsidP="00282AB9">
      <w:pPr>
        <w:numPr>
          <w:ilvl w:val="0"/>
          <w:numId w:val="1"/>
        </w:numPr>
        <w:overflowPunct/>
        <w:autoSpaceDE/>
        <w:adjustRightInd/>
        <w:jc w:val="both"/>
        <w:rPr>
          <w:rFonts w:ascii="Arial" w:hAnsi="Arial" w:cs="Arial"/>
          <w:sz w:val="24"/>
          <w:szCs w:val="24"/>
        </w:rPr>
      </w:pPr>
      <w:r w:rsidRPr="00282AB9">
        <w:rPr>
          <w:rFonts w:ascii="Arial" w:hAnsi="Arial" w:cs="Arial"/>
          <w:sz w:val="24"/>
          <w:szCs w:val="24"/>
        </w:rPr>
        <w:t>Vu la prise de fonction au 1</w:t>
      </w:r>
      <w:r w:rsidRPr="00282AB9">
        <w:rPr>
          <w:rFonts w:ascii="Arial" w:hAnsi="Arial" w:cs="Arial"/>
          <w:sz w:val="24"/>
          <w:szCs w:val="24"/>
          <w:vertAlign w:val="superscript"/>
        </w:rPr>
        <w:t>er</w:t>
      </w:r>
      <w:r w:rsidRPr="00282AB9">
        <w:rPr>
          <w:rFonts w:ascii="Arial" w:hAnsi="Arial" w:cs="Arial"/>
          <w:sz w:val="24"/>
          <w:szCs w:val="24"/>
        </w:rPr>
        <w:t xml:space="preserve"> décembre 2018, de Mr QUETGLAS Claude en qualité de comptable public à PUYLAURENS (Tarn) ;</w:t>
      </w:r>
    </w:p>
    <w:p w:rsidR="00282AB9" w:rsidRPr="00282AB9" w:rsidRDefault="00282AB9" w:rsidP="00282AB9">
      <w:pPr>
        <w:overflowPunct/>
        <w:autoSpaceDE/>
        <w:adjustRightInd/>
        <w:ind w:left="360"/>
        <w:jc w:val="both"/>
        <w:rPr>
          <w:rFonts w:ascii="Arial" w:hAnsi="Arial" w:cs="Arial"/>
          <w:sz w:val="24"/>
          <w:szCs w:val="24"/>
        </w:rPr>
      </w:pPr>
    </w:p>
    <w:p w:rsidR="00282AB9" w:rsidRPr="00282AB9" w:rsidRDefault="00282AB9" w:rsidP="00282AB9">
      <w:pPr>
        <w:numPr>
          <w:ilvl w:val="0"/>
          <w:numId w:val="2"/>
        </w:numPr>
        <w:overflowPunct/>
        <w:autoSpaceDE/>
        <w:adjustRightInd/>
        <w:jc w:val="both"/>
        <w:rPr>
          <w:rFonts w:ascii="Arial" w:hAnsi="Arial" w:cs="Arial"/>
          <w:sz w:val="24"/>
          <w:szCs w:val="24"/>
        </w:rPr>
      </w:pPr>
      <w:r w:rsidRPr="00282AB9">
        <w:rPr>
          <w:rFonts w:ascii="Arial" w:hAnsi="Arial" w:cs="Arial"/>
          <w:sz w:val="24"/>
          <w:szCs w:val="24"/>
        </w:rPr>
        <w:t>Accorde l’indemnité de conseil aux taux de 100% par an ;</w:t>
      </w:r>
    </w:p>
    <w:p w:rsidR="00282AB9" w:rsidRDefault="00282AB9" w:rsidP="00282AB9">
      <w:pPr>
        <w:numPr>
          <w:ilvl w:val="0"/>
          <w:numId w:val="2"/>
        </w:numPr>
        <w:overflowPunct/>
        <w:autoSpaceDE/>
        <w:adjustRightInd/>
        <w:jc w:val="both"/>
        <w:rPr>
          <w:sz w:val="24"/>
          <w:szCs w:val="24"/>
        </w:rPr>
      </w:pPr>
      <w:r w:rsidRPr="00282AB9">
        <w:rPr>
          <w:rFonts w:ascii="Arial" w:hAnsi="Arial" w:cs="Arial"/>
          <w:sz w:val="24"/>
          <w:szCs w:val="24"/>
        </w:rPr>
        <w:t>Que cette indemnité sera calculée selon les bases définies à l’article 4 de l’arrêté interministériel du 16 décembre 1983 précité et sera attribuée à Monsieur</w:t>
      </w:r>
      <w:r>
        <w:rPr>
          <w:sz w:val="24"/>
          <w:szCs w:val="24"/>
        </w:rPr>
        <w:t xml:space="preserve"> QUETGLAS Claude</w:t>
      </w:r>
    </w:p>
    <w:p w:rsidR="00011A2E" w:rsidRDefault="00011A2E" w:rsidP="00011A2E">
      <w:pPr>
        <w:overflowPunct/>
        <w:autoSpaceDE/>
        <w:adjustRightInd/>
        <w:jc w:val="both"/>
        <w:rPr>
          <w:sz w:val="24"/>
          <w:szCs w:val="24"/>
        </w:rPr>
      </w:pPr>
    </w:p>
    <w:p w:rsidR="00011A2E" w:rsidRDefault="00011A2E" w:rsidP="00011A2E">
      <w:pPr>
        <w:overflowPunct/>
        <w:autoSpaceDE/>
        <w:adjustRightInd/>
        <w:jc w:val="both"/>
        <w:rPr>
          <w:sz w:val="24"/>
          <w:szCs w:val="24"/>
        </w:rPr>
      </w:pPr>
    </w:p>
    <w:p w:rsidR="00011A2E" w:rsidRDefault="00011A2E" w:rsidP="00011A2E">
      <w:pPr>
        <w:pStyle w:val="Default"/>
        <w:rPr>
          <w:rFonts w:ascii="Arial" w:hAnsi="Arial" w:cs="Arial"/>
          <w:b/>
          <w:bCs/>
          <w:color w:val="auto"/>
        </w:rPr>
      </w:pPr>
      <w:r>
        <w:rPr>
          <w:rFonts w:ascii="Arial" w:hAnsi="Arial" w:cs="Arial"/>
          <w:b/>
          <w:bCs/>
          <w:color w:val="auto"/>
        </w:rPr>
        <w:t>3</w:t>
      </w:r>
      <w:r w:rsidRPr="008A3FA9">
        <w:rPr>
          <w:rFonts w:ascii="Arial" w:hAnsi="Arial" w:cs="Arial"/>
          <w:b/>
          <w:bCs/>
          <w:color w:val="auto"/>
        </w:rPr>
        <w:t xml:space="preserve">) Délibération </w:t>
      </w:r>
      <w:r>
        <w:rPr>
          <w:rFonts w:ascii="Arial" w:hAnsi="Arial" w:cs="Arial"/>
          <w:b/>
          <w:bCs/>
          <w:color w:val="auto"/>
        </w:rPr>
        <w:t>recensement population 2020</w:t>
      </w:r>
    </w:p>
    <w:p w:rsidR="00011A2E" w:rsidRDefault="00011A2E" w:rsidP="00011A2E">
      <w:pPr>
        <w:jc w:val="both"/>
        <w:rPr>
          <w:sz w:val="24"/>
        </w:rPr>
      </w:pPr>
    </w:p>
    <w:p w:rsidR="00011A2E" w:rsidRDefault="00011A2E" w:rsidP="00011A2E">
      <w:pPr>
        <w:jc w:val="both"/>
        <w:rPr>
          <w:sz w:val="24"/>
        </w:rPr>
      </w:pPr>
      <w:r>
        <w:rPr>
          <w:sz w:val="24"/>
        </w:rPr>
        <w:t>Le maire rappelle que la collectivité doit organiser au titre de l’année 2020 les opérations de recensement conformément à la Loi 2002-276 du 27 février 2002.</w:t>
      </w:r>
    </w:p>
    <w:p w:rsidR="00011A2E" w:rsidRDefault="00011A2E" w:rsidP="00011A2E">
      <w:pPr>
        <w:jc w:val="both"/>
        <w:rPr>
          <w:sz w:val="24"/>
        </w:rPr>
      </w:pPr>
      <w:r>
        <w:rPr>
          <w:sz w:val="24"/>
        </w:rPr>
        <w:t>A ce titre il convient de désigner un coordonnateur de l’enquête ainsi qu’un agent recenseur et de fixer leurs rémunérations.</w:t>
      </w:r>
    </w:p>
    <w:p w:rsidR="00011A2E" w:rsidRDefault="00011A2E" w:rsidP="00011A2E">
      <w:pPr>
        <w:jc w:val="both"/>
        <w:rPr>
          <w:sz w:val="24"/>
        </w:rPr>
      </w:pPr>
    </w:p>
    <w:p w:rsidR="00011A2E" w:rsidRDefault="00011A2E" w:rsidP="00011A2E">
      <w:pPr>
        <w:jc w:val="both"/>
        <w:rPr>
          <w:sz w:val="24"/>
        </w:rPr>
      </w:pPr>
      <w:r>
        <w:rPr>
          <w:sz w:val="24"/>
        </w:rPr>
        <w:lastRenderedPageBreak/>
        <w:t>Après en avoir délibéré,</w:t>
      </w:r>
    </w:p>
    <w:p w:rsidR="00011A2E" w:rsidRDefault="00011A2E" w:rsidP="00011A2E">
      <w:pPr>
        <w:jc w:val="both"/>
        <w:rPr>
          <w:sz w:val="24"/>
        </w:rPr>
      </w:pPr>
      <w:r>
        <w:rPr>
          <w:sz w:val="24"/>
        </w:rPr>
        <w:t>Le conseil municipal décide à l’unanimité :</w:t>
      </w:r>
    </w:p>
    <w:p w:rsidR="00011A2E" w:rsidRDefault="00011A2E" w:rsidP="00011A2E">
      <w:pPr>
        <w:numPr>
          <w:ilvl w:val="0"/>
          <w:numId w:val="4"/>
        </w:numPr>
        <w:jc w:val="both"/>
        <w:rPr>
          <w:sz w:val="24"/>
        </w:rPr>
      </w:pPr>
      <w:r>
        <w:rPr>
          <w:sz w:val="24"/>
        </w:rPr>
        <w:t>De désigner Mme MOYANO GARCIA Eva en qualité de coordinateur communal de l’enquête de recensement pour l’année 2020</w:t>
      </w:r>
    </w:p>
    <w:p w:rsidR="00011A2E" w:rsidRDefault="00011A2E" w:rsidP="00011A2E">
      <w:pPr>
        <w:numPr>
          <w:ilvl w:val="0"/>
          <w:numId w:val="4"/>
        </w:numPr>
        <w:jc w:val="both"/>
        <w:rPr>
          <w:sz w:val="24"/>
          <w:szCs w:val="24"/>
        </w:rPr>
      </w:pPr>
      <w:r>
        <w:rPr>
          <w:sz w:val="24"/>
        </w:rPr>
        <w:t>Et  Mme BONNET Sandrine en qualité d’agent recenseur pour l’année 2020.</w:t>
      </w:r>
      <w:r>
        <w:rPr>
          <w:sz w:val="24"/>
          <w:szCs w:val="24"/>
        </w:rPr>
        <w:t xml:space="preserve"> </w:t>
      </w:r>
    </w:p>
    <w:p w:rsidR="00011A2E" w:rsidRDefault="00011A2E" w:rsidP="00011A2E">
      <w:pPr>
        <w:numPr>
          <w:ilvl w:val="0"/>
          <w:numId w:val="4"/>
        </w:numPr>
        <w:jc w:val="both"/>
        <w:rPr>
          <w:sz w:val="24"/>
          <w:szCs w:val="24"/>
        </w:rPr>
      </w:pPr>
      <w:r>
        <w:rPr>
          <w:sz w:val="24"/>
          <w:szCs w:val="24"/>
        </w:rPr>
        <w:t>La rémunération totale des deux agents sera égale au montant forfaitaire fixé</w:t>
      </w:r>
      <w:r w:rsidR="00B10C1B">
        <w:rPr>
          <w:sz w:val="24"/>
          <w:szCs w:val="24"/>
        </w:rPr>
        <w:t xml:space="preserve"> par l’administration</w:t>
      </w:r>
      <w:r w:rsidR="00352841">
        <w:rPr>
          <w:sz w:val="24"/>
          <w:szCs w:val="24"/>
        </w:rPr>
        <w:t xml:space="preserve"> soit</w:t>
      </w:r>
      <w:r>
        <w:rPr>
          <w:sz w:val="24"/>
          <w:szCs w:val="24"/>
        </w:rPr>
        <w:t xml:space="preserve"> 850 €.</w:t>
      </w:r>
    </w:p>
    <w:p w:rsidR="00011A2E" w:rsidRDefault="00011A2E" w:rsidP="00011A2E">
      <w:pPr>
        <w:pStyle w:val="Default"/>
        <w:rPr>
          <w:rFonts w:ascii="Arial" w:hAnsi="Arial" w:cs="Arial"/>
          <w:b/>
          <w:bCs/>
          <w:color w:val="auto"/>
        </w:rPr>
      </w:pPr>
    </w:p>
    <w:p w:rsidR="00282AB9" w:rsidRPr="008A3FA9" w:rsidRDefault="00011A2E" w:rsidP="00282AB9">
      <w:pPr>
        <w:pStyle w:val="Default"/>
        <w:rPr>
          <w:rFonts w:ascii="Arial" w:hAnsi="Arial" w:cs="Arial"/>
          <w:color w:val="auto"/>
        </w:rPr>
      </w:pPr>
      <w:r w:rsidRPr="008A3FA9">
        <w:rPr>
          <w:rFonts w:ascii="Arial" w:hAnsi="Arial" w:cs="Arial"/>
          <w:b/>
          <w:bCs/>
          <w:color w:val="auto"/>
        </w:rPr>
        <w:t xml:space="preserve"> </w:t>
      </w:r>
    </w:p>
    <w:p w:rsidR="00282AB9" w:rsidRDefault="00011A2E" w:rsidP="00282AB9">
      <w:pPr>
        <w:pStyle w:val="Default"/>
        <w:rPr>
          <w:rFonts w:ascii="Arial" w:hAnsi="Arial" w:cs="Arial"/>
          <w:b/>
          <w:bCs/>
          <w:color w:val="auto"/>
        </w:rPr>
      </w:pPr>
      <w:r>
        <w:rPr>
          <w:rFonts w:ascii="Arial" w:hAnsi="Arial" w:cs="Arial"/>
          <w:b/>
          <w:bCs/>
          <w:color w:val="auto"/>
        </w:rPr>
        <w:t>4</w:t>
      </w:r>
      <w:r w:rsidR="00282AB9" w:rsidRPr="008A3FA9">
        <w:rPr>
          <w:rFonts w:ascii="Arial" w:hAnsi="Arial" w:cs="Arial"/>
          <w:b/>
          <w:bCs/>
          <w:color w:val="auto"/>
        </w:rPr>
        <w:t xml:space="preserve">) Délibération </w:t>
      </w:r>
      <w:r w:rsidR="00DE3B75">
        <w:rPr>
          <w:rFonts w:ascii="Arial" w:hAnsi="Arial" w:cs="Arial"/>
          <w:b/>
          <w:bCs/>
          <w:color w:val="auto"/>
        </w:rPr>
        <w:t>prix d’eau et assainissement pour 2020</w:t>
      </w:r>
      <w:r w:rsidR="00282AB9" w:rsidRPr="008A3FA9">
        <w:rPr>
          <w:rFonts w:ascii="Arial" w:hAnsi="Arial" w:cs="Arial"/>
          <w:b/>
          <w:bCs/>
          <w:color w:val="auto"/>
        </w:rPr>
        <w:t xml:space="preserve"> </w:t>
      </w:r>
    </w:p>
    <w:p w:rsidR="00282AB9" w:rsidRPr="008A3FA9" w:rsidRDefault="00282AB9" w:rsidP="00282AB9">
      <w:pPr>
        <w:pStyle w:val="Default"/>
        <w:rPr>
          <w:rFonts w:ascii="Arial" w:hAnsi="Arial" w:cs="Arial"/>
          <w:color w:val="auto"/>
        </w:rPr>
      </w:pPr>
    </w:p>
    <w:p w:rsidR="00DE3B75" w:rsidRDefault="00DE3B75" w:rsidP="00DE3B75">
      <w:pPr>
        <w:ind w:firstLine="781"/>
        <w:jc w:val="both"/>
        <w:rPr>
          <w:sz w:val="24"/>
        </w:rPr>
      </w:pPr>
      <w:r>
        <w:rPr>
          <w:sz w:val="24"/>
        </w:rPr>
        <w:t>Monsieur le Maire le maire explique au Conseil municipal que depuis la séparation des budgets d’eau et d’assainissement il est nécessaire de mettre en place un abonnement pour l’assainissement afin d’équilibrer le</w:t>
      </w:r>
      <w:r w:rsidR="00352841">
        <w:rPr>
          <w:sz w:val="24"/>
        </w:rPr>
        <w:t>s</w:t>
      </w:r>
      <w:r>
        <w:rPr>
          <w:sz w:val="24"/>
        </w:rPr>
        <w:t xml:space="preserve"> budget</w:t>
      </w:r>
      <w:r w:rsidR="00352841">
        <w:rPr>
          <w:sz w:val="24"/>
        </w:rPr>
        <w:t>s</w:t>
      </w:r>
      <w:r>
        <w:rPr>
          <w:sz w:val="24"/>
        </w:rPr>
        <w:t>.</w:t>
      </w:r>
    </w:p>
    <w:p w:rsidR="00DE3B75" w:rsidRDefault="00DE3B75" w:rsidP="00DE3B75">
      <w:pPr>
        <w:ind w:firstLine="781"/>
        <w:jc w:val="both"/>
        <w:rPr>
          <w:sz w:val="24"/>
        </w:rPr>
      </w:pPr>
    </w:p>
    <w:p w:rsidR="00DE3B75" w:rsidRDefault="00DE3B75" w:rsidP="00DE3B75">
      <w:pPr>
        <w:ind w:firstLine="781"/>
        <w:jc w:val="both"/>
        <w:rPr>
          <w:sz w:val="24"/>
        </w:rPr>
      </w:pPr>
      <w:r>
        <w:rPr>
          <w:sz w:val="24"/>
        </w:rPr>
        <w:t>Monsieur le Maire p</w:t>
      </w:r>
      <w:r w:rsidR="00352841">
        <w:rPr>
          <w:sz w:val="24"/>
        </w:rPr>
        <w:t>résente au conseil municipal une proposition de</w:t>
      </w:r>
      <w:r>
        <w:rPr>
          <w:sz w:val="24"/>
        </w:rPr>
        <w:t xml:space="preserve">  nouveaux tarifs de vente de l’eau, de la taxe d’assainissement, de l</w:t>
      </w:r>
      <w:r w:rsidR="00352841">
        <w:rPr>
          <w:sz w:val="24"/>
        </w:rPr>
        <w:t>’abonnement eau et de l’abonnement assainissement pour 2020.</w:t>
      </w:r>
    </w:p>
    <w:p w:rsidR="00DE3B75" w:rsidRDefault="00DE3B75" w:rsidP="00DE3B75">
      <w:pPr>
        <w:ind w:firstLine="781"/>
        <w:jc w:val="both"/>
        <w:rPr>
          <w:sz w:val="24"/>
        </w:rPr>
      </w:pPr>
    </w:p>
    <w:p w:rsidR="00DE3B75" w:rsidRDefault="00DE3B75" w:rsidP="00DE3B75">
      <w:pPr>
        <w:numPr>
          <w:ilvl w:val="0"/>
          <w:numId w:val="3"/>
        </w:numPr>
        <w:jc w:val="both"/>
        <w:rPr>
          <w:sz w:val="24"/>
        </w:rPr>
      </w:pPr>
      <w:r>
        <w:rPr>
          <w:sz w:val="24"/>
        </w:rPr>
        <w:t>m3 eau : 1.05 €</w:t>
      </w:r>
      <w:r w:rsidR="00B10C1B">
        <w:rPr>
          <w:sz w:val="24"/>
        </w:rPr>
        <w:t xml:space="preserve"> (idem 2019)</w:t>
      </w:r>
    </w:p>
    <w:p w:rsidR="00DE3B75" w:rsidRDefault="00DE3B75" w:rsidP="00DE3B75">
      <w:pPr>
        <w:numPr>
          <w:ilvl w:val="0"/>
          <w:numId w:val="3"/>
        </w:numPr>
        <w:jc w:val="both"/>
        <w:rPr>
          <w:sz w:val="24"/>
        </w:rPr>
      </w:pPr>
      <w:r>
        <w:rPr>
          <w:sz w:val="24"/>
        </w:rPr>
        <w:t>assainissement : 0.95 €</w:t>
      </w:r>
      <w:r w:rsidR="00B10C1B">
        <w:rPr>
          <w:sz w:val="24"/>
        </w:rPr>
        <w:t xml:space="preserve"> (0.85€ en 2019)</w:t>
      </w:r>
    </w:p>
    <w:p w:rsidR="00DE3B75" w:rsidRDefault="00DE3B75" w:rsidP="00DE3B75">
      <w:pPr>
        <w:numPr>
          <w:ilvl w:val="0"/>
          <w:numId w:val="3"/>
        </w:numPr>
        <w:jc w:val="both"/>
        <w:rPr>
          <w:sz w:val="24"/>
        </w:rPr>
      </w:pPr>
      <w:r>
        <w:rPr>
          <w:sz w:val="24"/>
        </w:rPr>
        <w:t>abonnement annuel eau: 30€</w:t>
      </w:r>
      <w:r w:rsidR="00B10C1B">
        <w:rPr>
          <w:sz w:val="24"/>
        </w:rPr>
        <w:t xml:space="preserve"> (en 2019 l’abonnement d’eau était de 60€)</w:t>
      </w:r>
      <w:r>
        <w:rPr>
          <w:sz w:val="24"/>
        </w:rPr>
        <w:t> </w:t>
      </w:r>
    </w:p>
    <w:p w:rsidR="00DE3B75" w:rsidRDefault="00DE3B75" w:rsidP="00DE3B75">
      <w:pPr>
        <w:numPr>
          <w:ilvl w:val="0"/>
          <w:numId w:val="3"/>
        </w:numPr>
        <w:jc w:val="both"/>
        <w:rPr>
          <w:sz w:val="24"/>
        </w:rPr>
      </w:pPr>
      <w:r>
        <w:rPr>
          <w:sz w:val="24"/>
        </w:rPr>
        <w:t xml:space="preserve">abonnement annuel assainissement: 40€  </w:t>
      </w:r>
    </w:p>
    <w:p w:rsidR="00DE3B75" w:rsidRDefault="00DE3B75" w:rsidP="00DE3B75">
      <w:pPr>
        <w:ind w:left="2856"/>
        <w:jc w:val="both"/>
        <w:rPr>
          <w:sz w:val="24"/>
        </w:rPr>
      </w:pPr>
      <w:r>
        <w:rPr>
          <w:sz w:val="24"/>
        </w:rPr>
        <w:t xml:space="preserve">   </w:t>
      </w:r>
    </w:p>
    <w:p w:rsidR="00DE3B75" w:rsidRDefault="00DE3B75" w:rsidP="00DE3B75">
      <w:pPr>
        <w:ind w:firstLine="781"/>
        <w:jc w:val="both"/>
        <w:rPr>
          <w:sz w:val="24"/>
        </w:rPr>
      </w:pPr>
    </w:p>
    <w:p w:rsidR="00DE3B75" w:rsidRDefault="00DE3B75" w:rsidP="00DE3B75">
      <w:pPr>
        <w:ind w:firstLine="781"/>
        <w:jc w:val="both"/>
        <w:rPr>
          <w:sz w:val="24"/>
        </w:rPr>
      </w:pPr>
      <w:r>
        <w:rPr>
          <w:sz w:val="24"/>
        </w:rPr>
        <w:t>Après discussion et délibération, à l’unanimité, il est décidé d’appliquer les nouveaux tarifs à partir du 01 janvier 2020.</w:t>
      </w:r>
    </w:p>
    <w:p w:rsidR="00DE3B75" w:rsidRDefault="00DE3B75" w:rsidP="00DE3B75">
      <w:pPr>
        <w:ind w:firstLine="781"/>
        <w:jc w:val="both"/>
        <w:rPr>
          <w:sz w:val="24"/>
          <w:szCs w:val="24"/>
        </w:rPr>
      </w:pPr>
    </w:p>
    <w:p w:rsidR="005C00E9" w:rsidRDefault="00011A2E" w:rsidP="005C00E9">
      <w:pPr>
        <w:pStyle w:val="Default"/>
        <w:rPr>
          <w:rFonts w:eastAsia="Calibri"/>
          <w:b/>
        </w:rPr>
      </w:pPr>
      <w:r>
        <w:rPr>
          <w:rFonts w:ascii="Arial" w:hAnsi="Arial" w:cs="Arial"/>
          <w:b/>
          <w:bCs/>
          <w:color w:val="auto"/>
        </w:rPr>
        <w:t>5</w:t>
      </w:r>
      <w:r w:rsidR="005C00E9" w:rsidRPr="008A3FA9">
        <w:rPr>
          <w:rFonts w:ascii="Arial" w:hAnsi="Arial" w:cs="Arial"/>
          <w:b/>
          <w:bCs/>
          <w:color w:val="auto"/>
        </w:rPr>
        <w:t xml:space="preserve">) </w:t>
      </w:r>
      <w:r w:rsidR="00B10C1B">
        <w:rPr>
          <w:rFonts w:eastAsia="Calibri"/>
          <w:b/>
        </w:rPr>
        <w:t>Opposition au transfert à la Communauté de Communes Sor et Agout au 1</w:t>
      </w:r>
      <w:r w:rsidR="00B10C1B" w:rsidRPr="00B10C1B">
        <w:rPr>
          <w:rFonts w:eastAsia="Calibri"/>
          <w:b/>
          <w:vertAlign w:val="superscript"/>
        </w:rPr>
        <w:t>er</w:t>
      </w:r>
      <w:r w:rsidR="00B10C1B">
        <w:rPr>
          <w:rFonts w:eastAsia="Calibri"/>
          <w:b/>
        </w:rPr>
        <w:t xml:space="preserve"> Janvier 2020 de la compétence assainissement</w:t>
      </w:r>
    </w:p>
    <w:p w:rsidR="003A1B55" w:rsidRDefault="003A1B55" w:rsidP="005C00E9">
      <w:pPr>
        <w:pStyle w:val="Default"/>
        <w:rPr>
          <w:rFonts w:ascii="Arial" w:hAnsi="Arial" w:cs="Arial"/>
          <w:b/>
          <w:bCs/>
          <w:color w:val="auto"/>
        </w:rPr>
      </w:pP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VU</w:t>
      </w:r>
      <w:r>
        <w:rPr>
          <w:rFonts w:ascii="Century Schoolbook" w:eastAsia="Calibri" w:hAnsi="Century Schoolbook"/>
          <w:sz w:val="22"/>
          <w:szCs w:val="22"/>
          <w:lang w:eastAsia="en-US"/>
        </w:rPr>
        <w:t xml:space="preserve"> la loi n° 2015-991 du 7 août 2015 portant nouvelle organisation territoriale de la République, et notamment son article 64 ;</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VU</w:t>
      </w:r>
      <w:r>
        <w:rPr>
          <w:rFonts w:ascii="Century Schoolbook" w:eastAsia="Calibri" w:hAnsi="Century Schoolbook"/>
          <w:sz w:val="22"/>
          <w:szCs w:val="22"/>
          <w:lang w:eastAsia="en-US"/>
        </w:rPr>
        <w:t xml:space="preserve"> la loi n° 2018-702 du 3 août 2018 relative à la mise en œuvre du transfert des compétences eau et assainissement aux communautés de communes ;</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VU</w:t>
      </w:r>
      <w:r>
        <w:rPr>
          <w:rFonts w:ascii="Century Schoolbook" w:eastAsia="Calibri" w:hAnsi="Century Schoolbook"/>
          <w:sz w:val="22"/>
          <w:szCs w:val="22"/>
          <w:lang w:eastAsia="en-US"/>
        </w:rPr>
        <w:t xml:space="preserve"> le Code Général des Collectivités Territoriales, et notamment son article L.5214-16 ;</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VU</w:t>
      </w:r>
      <w:r>
        <w:rPr>
          <w:rFonts w:ascii="Century Schoolbook" w:eastAsia="Calibri" w:hAnsi="Century Schoolbook"/>
          <w:sz w:val="22"/>
          <w:szCs w:val="22"/>
          <w:lang w:eastAsia="en-US"/>
        </w:rPr>
        <w:t xml:space="preserve"> les statuts de la Communauté de Communes du Sor et de l’Agout.</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b/>
          <w:bCs/>
          <w:sz w:val="22"/>
          <w:szCs w:val="22"/>
          <w:lang w:eastAsia="en-US"/>
        </w:rPr>
        <w:t>VU</w:t>
      </w:r>
      <w:r>
        <w:rPr>
          <w:rFonts w:ascii="Century Schoolbook" w:eastAsia="Calibri" w:hAnsi="Century Schoolbook"/>
          <w:sz w:val="22"/>
          <w:szCs w:val="22"/>
          <w:lang w:eastAsia="en-US"/>
        </w:rPr>
        <w:t xml:space="preserve"> le projet de loi relatif à l'engagement dans la vie locale et à la proximité de l'action publique qui prévoit d'assouplir les dispositions concernant le transfert obligatoire de la compétence assainissement au 1</w:t>
      </w:r>
      <w:r>
        <w:rPr>
          <w:rFonts w:ascii="Century Schoolbook" w:eastAsia="Calibri" w:hAnsi="Century Schoolbook"/>
          <w:sz w:val="22"/>
          <w:szCs w:val="22"/>
          <w:vertAlign w:val="superscript"/>
          <w:lang w:eastAsia="en-US"/>
        </w:rPr>
        <w:t>er</w:t>
      </w:r>
      <w:r>
        <w:rPr>
          <w:rFonts w:ascii="Century Schoolbook" w:eastAsia="Calibri" w:hAnsi="Century Schoolbook"/>
          <w:sz w:val="22"/>
          <w:szCs w:val="22"/>
          <w:lang w:eastAsia="en-US"/>
        </w:rPr>
        <w:t xml:space="preserve"> janvier 2020. En effet le texte facilite les possibilités d’opposition des communes même lorsque la communauté de communes exerce « en partie seulement l’une ou l’autre » de ces compétences. </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sz w:val="22"/>
          <w:szCs w:val="22"/>
          <w:lang w:eastAsia="en-US"/>
        </w:rPr>
        <w:t>Ainsi, sous réserve des discussions qui auront lieu au sénat et à l'assemblée nationale et des amendements qui seront adoptés, le projet de loi pourrait permettre aux communes de la Communauté de Communes Sor et Agout de délibérer pour s'opposer au transfert de la compétence assainissement au 1er janvier 2020.</w:t>
      </w:r>
    </w:p>
    <w:p w:rsidR="005C00E9" w:rsidRDefault="005C00E9" w:rsidP="005C00E9">
      <w:pPr>
        <w:overflowPunct/>
        <w:autoSpaceDE/>
        <w:adjustRightInd/>
        <w:spacing w:after="160" w:line="256" w:lineRule="auto"/>
        <w:contextualSpacing/>
        <w:jc w:val="both"/>
        <w:rPr>
          <w:rFonts w:ascii="Century Schoolbook" w:eastAsia="Calibri" w:hAnsi="Century Schoolbook"/>
          <w:sz w:val="22"/>
          <w:szCs w:val="22"/>
          <w:lang w:eastAsia="en-US"/>
        </w:rPr>
      </w:pPr>
      <w:r>
        <w:rPr>
          <w:rFonts w:ascii="Century Schoolbook" w:eastAsia="Calibri" w:hAnsi="Century Schoolbook"/>
          <w:sz w:val="22"/>
          <w:szCs w:val="22"/>
          <w:lang w:eastAsia="en-US"/>
        </w:rPr>
        <w:lastRenderedPageBreak/>
        <w:t>La minorité de blocage s’exprime par délibération dans la mesure où au moins 25% des communes membres de cette communauté représentant au moins 20% de la population totale de celle-ci s’opposent au transfert de la compétence assainissement.</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r>
        <w:rPr>
          <w:rFonts w:ascii="Century Schoolbook" w:eastAsia="Calibri" w:hAnsi="Century Schoolbook"/>
          <w:sz w:val="22"/>
          <w:szCs w:val="22"/>
          <w:lang w:eastAsia="en-US"/>
        </w:rPr>
        <w:t>En l’espèce, la majorité des membres du bureau de la Communauté de Communes Sor et Agout ont exprimé le souhait de reporter la date de transfert de la compétence assainissement à une date ultérieure au 1</w:t>
      </w:r>
      <w:r>
        <w:rPr>
          <w:rFonts w:ascii="Century Schoolbook" w:eastAsia="Calibri" w:hAnsi="Century Schoolbook"/>
          <w:sz w:val="22"/>
          <w:szCs w:val="22"/>
          <w:vertAlign w:val="superscript"/>
          <w:lang w:eastAsia="en-US"/>
        </w:rPr>
        <w:t>er</w:t>
      </w:r>
      <w:r>
        <w:rPr>
          <w:rFonts w:ascii="Century Schoolbook" w:eastAsia="Calibri" w:hAnsi="Century Schoolbook"/>
          <w:sz w:val="22"/>
          <w:szCs w:val="22"/>
          <w:lang w:eastAsia="en-US"/>
        </w:rPr>
        <w:t xml:space="preserve"> janvier 2020.</w:t>
      </w:r>
    </w:p>
    <w:p w:rsidR="005C00E9" w:rsidRDefault="005C00E9" w:rsidP="005C00E9">
      <w:pPr>
        <w:overflowPunct/>
        <w:autoSpaceDE/>
        <w:adjustRightInd/>
        <w:spacing w:line="256" w:lineRule="auto"/>
        <w:jc w:val="both"/>
        <w:rPr>
          <w:rFonts w:ascii="Century Schoolbook" w:eastAsia="Calibri" w:hAnsi="Century Schoolbook"/>
          <w:sz w:val="22"/>
          <w:szCs w:val="22"/>
          <w:lang w:eastAsia="en-US"/>
        </w:rPr>
      </w:pPr>
    </w:p>
    <w:p w:rsidR="005C00E9" w:rsidRDefault="005C00E9" w:rsidP="005C00E9">
      <w:pPr>
        <w:overflowPunct/>
        <w:autoSpaceDE/>
        <w:adjustRightInd/>
        <w:spacing w:line="256" w:lineRule="auto"/>
        <w:jc w:val="both"/>
        <w:rPr>
          <w:rFonts w:ascii="Century Schoolbook" w:eastAsia="Calibri" w:hAnsi="Century Schoolbook"/>
          <w:sz w:val="22"/>
          <w:szCs w:val="22"/>
          <w:lang w:eastAsia="en-US"/>
        </w:rPr>
      </w:pPr>
      <w:r>
        <w:rPr>
          <w:rFonts w:ascii="Century Schoolbook" w:eastAsia="Calibri" w:hAnsi="Century Schoolbook"/>
          <w:sz w:val="22"/>
          <w:szCs w:val="22"/>
          <w:lang w:eastAsia="en-US"/>
        </w:rPr>
        <w:t>Il est donc demandé au Conseil Municipal de bien vouloir, compte tenu de l’ensemble de ces éléments, se prononcer contre le transfert à la Communauté de Communes du Sor et de l’Agout au 1er janvier 2020 de la compétence assainissement.</w:t>
      </w:r>
    </w:p>
    <w:p w:rsidR="005C00E9" w:rsidRDefault="005C00E9" w:rsidP="005C00E9">
      <w:pPr>
        <w:overflowPunct/>
        <w:autoSpaceDE/>
        <w:adjustRightInd/>
        <w:spacing w:after="160" w:line="256" w:lineRule="auto"/>
        <w:jc w:val="both"/>
        <w:rPr>
          <w:rFonts w:ascii="Century Schoolbook" w:eastAsia="Calibri" w:hAnsi="Century Schoolbook"/>
          <w:sz w:val="22"/>
          <w:szCs w:val="22"/>
          <w:lang w:eastAsia="en-US"/>
        </w:rPr>
      </w:pPr>
    </w:p>
    <w:p w:rsidR="005C00E9" w:rsidRDefault="005C00E9" w:rsidP="005C00E9">
      <w:pPr>
        <w:jc w:val="both"/>
        <w:rPr>
          <w:sz w:val="24"/>
        </w:rPr>
      </w:pPr>
      <w:r>
        <w:rPr>
          <w:sz w:val="24"/>
        </w:rPr>
        <w:t>Après en avoir délibéré,</w:t>
      </w:r>
    </w:p>
    <w:p w:rsidR="005C00E9" w:rsidRDefault="005C00E9" w:rsidP="005C00E9">
      <w:pPr>
        <w:overflowPunct/>
        <w:autoSpaceDE/>
        <w:adjustRightInd/>
        <w:spacing w:line="256" w:lineRule="auto"/>
        <w:jc w:val="both"/>
        <w:rPr>
          <w:sz w:val="24"/>
        </w:rPr>
      </w:pPr>
      <w:r>
        <w:rPr>
          <w:sz w:val="24"/>
        </w:rPr>
        <w:t>Le conseil municipal décide à l’unanimité </w:t>
      </w:r>
    </w:p>
    <w:p w:rsidR="005C00E9" w:rsidRDefault="005C00E9" w:rsidP="005C00E9">
      <w:pPr>
        <w:overflowPunct/>
        <w:autoSpaceDE/>
        <w:adjustRightInd/>
        <w:spacing w:line="256" w:lineRule="auto"/>
        <w:jc w:val="both"/>
        <w:rPr>
          <w:rFonts w:ascii="Century Schoolbook" w:eastAsia="Calibri" w:hAnsi="Century Schoolbook"/>
          <w:sz w:val="22"/>
          <w:szCs w:val="22"/>
          <w:lang w:eastAsia="en-US"/>
        </w:rPr>
      </w:pPr>
    </w:p>
    <w:p w:rsidR="005C00E9" w:rsidRDefault="005C00E9" w:rsidP="005C00E9">
      <w:pPr>
        <w:numPr>
          <w:ilvl w:val="0"/>
          <w:numId w:val="6"/>
        </w:numPr>
        <w:overflowPunct/>
        <w:autoSpaceDE/>
        <w:adjustRightInd/>
        <w:spacing w:after="160" w:line="256" w:lineRule="auto"/>
        <w:contextualSpacing/>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DECIDE</w:t>
      </w:r>
      <w:r>
        <w:rPr>
          <w:rFonts w:ascii="Century Schoolbook" w:eastAsia="Calibri" w:hAnsi="Century Schoolbook"/>
          <w:sz w:val="22"/>
          <w:szCs w:val="22"/>
          <w:lang w:eastAsia="en-US"/>
        </w:rPr>
        <w:t xml:space="preserve"> de s’opposer au transfert automatique à la Communauté de Communes du Sor et de l’Agout au 1er janvier 2020 de la compétence assainissement, </w:t>
      </w:r>
    </w:p>
    <w:p w:rsidR="005C00E9" w:rsidRDefault="005C00E9" w:rsidP="005C00E9">
      <w:pPr>
        <w:overflowPunct/>
        <w:autoSpaceDE/>
        <w:adjustRightInd/>
        <w:spacing w:line="256" w:lineRule="auto"/>
        <w:ind w:left="770"/>
        <w:contextualSpacing/>
        <w:jc w:val="both"/>
        <w:rPr>
          <w:rFonts w:ascii="Century Schoolbook" w:eastAsia="Calibri" w:hAnsi="Century Schoolbook"/>
          <w:sz w:val="22"/>
          <w:szCs w:val="22"/>
          <w:lang w:eastAsia="en-US"/>
        </w:rPr>
      </w:pPr>
    </w:p>
    <w:p w:rsidR="005C00E9" w:rsidRDefault="005C00E9" w:rsidP="005C00E9">
      <w:pPr>
        <w:numPr>
          <w:ilvl w:val="0"/>
          <w:numId w:val="6"/>
        </w:numPr>
        <w:overflowPunct/>
        <w:autoSpaceDE/>
        <w:adjustRightInd/>
        <w:spacing w:after="160" w:line="256" w:lineRule="auto"/>
        <w:contextualSpacing/>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 xml:space="preserve">SOUHAITE </w:t>
      </w:r>
      <w:r>
        <w:rPr>
          <w:rFonts w:ascii="Century Schoolbook" w:eastAsia="Calibri" w:hAnsi="Century Schoolbook"/>
          <w:bCs/>
          <w:sz w:val="22"/>
          <w:szCs w:val="22"/>
          <w:lang w:eastAsia="en-US"/>
        </w:rPr>
        <w:t>que le transfert soit mis en œuvre dans un délai raisonnable au plus tard le 1</w:t>
      </w:r>
      <w:r>
        <w:rPr>
          <w:rFonts w:ascii="Century Schoolbook" w:eastAsia="Calibri" w:hAnsi="Century Schoolbook"/>
          <w:bCs/>
          <w:sz w:val="22"/>
          <w:szCs w:val="22"/>
          <w:vertAlign w:val="superscript"/>
          <w:lang w:eastAsia="en-US"/>
        </w:rPr>
        <w:t>er</w:t>
      </w:r>
      <w:r>
        <w:rPr>
          <w:rFonts w:ascii="Century Schoolbook" w:eastAsia="Calibri" w:hAnsi="Century Schoolbook"/>
          <w:bCs/>
          <w:sz w:val="22"/>
          <w:szCs w:val="22"/>
          <w:lang w:eastAsia="en-US"/>
        </w:rPr>
        <w:t xml:space="preserve"> janvier 2026, afin de conserver le bénéfice des études menées,</w:t>
      </w:r>
    </w:p>
    <w:p w:rsidR="005C00E9" w:rsidRDefault="005C00E9" w:rsidP="005C00E9">
      <w:pPr>
        <w:overflowPunct/>
        <w:autoSpaceDE/>
        <w:adjustRightInd/>
        <w:spacing w:line="256" w:lineRule="auto"/>
        <w:ind w:left="770"/>
        <w:contextualSpacing/>
        <w:jc w:val="both"/>
        <w:rPr>
          <w:rFonts w:ascii="Century Schoolbook" w:eastAsia="Calibri" w:hAnsi="Century Schoolbook"/>
          <w:sz w:val="22"/>
          <w:szCs w:val="22"/>
          <w:lang w:eastAsia="en-US"/>
        </w:rPr>
      </w:pPr>
      <w:r>
        <w:rPr>
          <w:rFonts w:ascii="Century Schoolbook" w:eastAsia="Calibri" w:hAnsi="Century Schoolbook"/>
          <w:sz w:val="22"/>
          <w:szCs w:val="22"/>
          <w:lang w:eastAsia="en-US"/>
        </w:rPr>
        <w:t xml:space="preserve"> </w:t>
      </w:r>
    </w:p>
    <w:p w:rsidR="005C00E9" w:rsidRDefault="005C00E9" w:rsidP="005C00E9">
      <w:pPr>
        <w:numPr>
          <w:ilvl w:val="0"/>
          <w:numId w:val="6"/>
        </w:numPr>
        <w:overflowPunct/>
        <w:autoSpaceDE/>
        <w:adjustRightInd/>
        <w:spacing w:after="160" w:line="256" w:lineRule="auto"/>
        <w:contextualSpacing/>
        <w:jc w:val="both"/>
        <w:rPr>
          <w:rFonts w:ascii="Century Schoolbook" w:eastAsia="Calibri" w:hAnsi="Century Schoolbook"/>
          <w:sz w:val="22"/>
          <w:szCs w:val="22"/>
          <w:lang w:eastAsia="en-US"/>
        </w:rPr>
      </w:pPr>
      <w:r>
        <w:rPr>
          <w:rFonts w:ascii="Century Schoolbook" w:eastAsia="Calibri" w:hAnsi="Century Schoolbook"/>
          <w:b/>
          <w:sz w:val="22"/>
          <w:szCs w:val="22"/>
          <w:lang w:eastAsia="en-US"/>
        </w:rPr>
        <w:t>AUTORISE</w:t>
      </w:r>
      <w:r>
        <w:rPr>
          <w:rFonts w:ascii="Century Schoolbook" w:eastAsia="Calibri" w:hAnsi="Century Schoolbook"/>
          <w:sz w:val="22"/>
          <w:szCs w:val="22"/>
          <w:lang w:eastAsia="en-US"/>
        </w:rPr>
        <w:t xml:space="preserve"> Monsieur le Maire à accomplir tout acte nécessaire à l’exécution de la présente délibération.</w:t>
      </w:r>
    </w:p>
    <w:p w:rsidR="005C00E9" w:rsidRDefault="005C00E9" w:rsidP="0025264E">
      <w:pPr>
        <w:pStyle w:val="Default"/>
        <w:rPr>
          <w:rFonts w:ascii="Arial" w:hAnsi="Arial" w:cs="Arial"/>
          <w:b/>
          <w:bCs/>
          <w:color w:val="auto"/>
        </w:rPr>
      </w:pPr>
    </w:p>
    <w:p w:rsidR="0025264E" w:rsidRDefault="00011A2E" w:rsidP="0025264E">
      <w:pPr>
        <w:pStyle w:val="Default"/>
        <w:rPr>
          <w:rFonts w:ascii="Arial" w:hAnsi="Arial" w:cs="Arial"/>
          <w:b/>
          <w:bCs/>
          <w:color w:val="auto"/>
        </w:rPr>
      </w:pPr>
      <w:r>
        <w:rPr>
          <w:rFonts w:ascii="Arial" w:hAnsi="Arial" w:cs="Arial"/>
          <w:b/>
          <w:bCs/>
          <w:color w:val="auto"/>
        </w:rPr>
        <w:t>6</w:t>
      </w:r>
      <w:r w:rsidR="0025264E" w:rsidRPr="008A3FA9">
        <w:rPr>
          <w:rFonts w:ascii="Arial" w:hAnsi="Arial" w:cs="Arial"/>
          <w:b/>
          <w:bCs/>
          <w:color w:val="auto"/>
        </w:rPr>
        <w:t xml:space="preserve">) Délibération </w:t>
      </w:r>
      <w:r w:rsidR="0025264E">
        <w:rPr>
          <w:rFonts w:ascii="Arial" w:hAnsi="Arial" w:cs="Arial"/>
          <w:b/>
          <w:bCs/>
          <w:color w:val="auto"/>
        </w:rPr>
        <w:t>taxe d’aménagement par secteur</w:t>
      </w:r>
    </w:p>
    <w:p w:rsidR="0025264E" w:rsidRDefault="0025264E" w:rsidP="0025264E">
      <w:pPr>
        <w:pStyle w:val="Default"/>
        <w:rPr>
          <w:rFonts w:ascii="Arial" w:hAnsi="Arial" w:cs="Arial"/>
          <w:b/>
          <w:bCs/>
          <w:color w:val="auto"/>
        </w:rPr>
      </w:pPr>
    </w:p>
    <w:p w:rsidR="0025264E" w:rsidRDefault="0025264E" w:rsidP="0025264E">
      <w:pPr>
        <w:jc w:val="both"/>
        <w:rPr>
          <w:sz w:val="24"/>
        </w:rPr>
      </w:pPr>
      <w:r>
        <w:rPr>
          <w:sz w:val="24"/>
        </w:rPr>
        <w:t>Vu le code de l’urbanisme et notamment son article L.331-15 ;</w:t>
      </w:r>
    </w:p>
    <w:p w:rsidR="0025264E" w:rsidRDefault="0025264E" w:rsidP="0025264E">
      <w:pPr>
        <w:jc w:val="both"/>
        <w:rPr>
          <w:sz w:val="24"/>
        </w:rPr>
      </w:pPr>
    </w:p>
    <w:p w:rsidR="0025264E" w:rsidRDefault="0025264E" w:rsidP="0025264E">
      <w:pPr>
        <w:jc w:val="both"/>
        <w:rPr>
          <w:sz w:val="24"/>
        </w:rPr>
      </w:pPr>
      <w:r>
        <w:rPr>
          <w:sz w:val="24"/>
        </w:rPr>
        <w:t>Vu la délibération du 25 octobre 2011 fixant le taux de la taxe d’aménagement sur le territoire communal ;</w:t>
      </w:r>
    </w:p>
    <w:p w:rsidR="0025264E" w:rsidRDefault="0025264E" w:rsidP="0025264E">
      <w:pPr>
        <w:jc w:val="both"/>
        <w:rPr>
          <w:sz w:val="24"/>
        </w:rPr>
      </w:pPr>
    </w:p>
    <w:p w:rsidR="0025264E" w:rsidRDefault="0025264E" w:rsidP="0025264E">
      <w:pPr>
        <w:jc w:val="both"/>
        <w:rPr>
          <w:sz w:val="24"/>
        </w:rPr>
      </w:pPr>
      <w:r>
        <w:rPr>
          <w:sz w:val="24"/>
        </w:rPr>
        <w:t>Considérant que l’article précité prévoit que le taux de la part communale de la taxe d’aménagement puisse être augmenté jusqu’à 20% dans certains secteurs, si la réalisation de travaux substantiels de voirie ou de réseaux ou la création d’équipements publics généraux sont rendus nécessaires pour admettre des constructions ;</w:t>
      </w:r>
    </w:p>
    <w:p w:rsidR="0025264E" w:rsidRDefault="0025264E" w:rsidP="0025264E">
      <w:pPr>
        <w:jc w:val="both"/>
        <w:rPr>
          <w:sz w:val="24"/>
        </w:rPr>
      </w:pPr>
    </w:p>
    <w:p w:rsidR="0025264E" w:rsidRDefault="0025264E" w:rsidP="0025264E">
      <w:pPr>
        <w:jc w:val="both"/>
        <w:rPr>
          <w:sz w:val="24"/>
        </w:rPr>
      </w:pPr>
      <w:r>
        <w:rPr>
          <w:sz w:val="24"/>
        </w:rPr>
        <w:t>Considérant que le secteur délimite par le plan joint en annexe de la présente délibération nécessite, en raison de l’importance des constructions édifiées ou à édifier dans ce secteur, la réalisation d’équipements publics dont la liste suit : voirie CR4</w:t>
      </w:r>
    </w:p>
    <w:p w:rsidR="0025264E" w:rsidRDefault="0025264E" w:rsidP="0025264E">
      <w:pPr>
        <w:jc w:val="both"/>
        <w:rPr>
          <w:sz w:val="24"/>
        </w:rPr>
      </w:pPr>
    </w:p>
    <w:p w:rsidR="0025264E" w:rsidRDefault="0025264E" w:rsidP="0025264E">
      <w:pPr>
        <w:jc w:val="both"/>
        <w:rPr>
          <w:sz w:val="24"/>
        </w:rPr>
      </w:pPr>
      <w:r>
        <w:rPr>
          <w:sz w:val="24"/>
        </w:rPr>
        <w:t>Après en avoir délibéré,</w:t>
      </w:r>
    </w:p>
    <w:p w:rsidR="0025264E" w:rsidRDefault="0025264E" w:rsidP="0025264E">
      <w:pPr>
        <w:jc w:val="both"/>
        <w:rPr>
          <w:sz w:val="24"/>
        </w:rPr>
      </w:pPr>
      <w:r>
        <w:rPr>
          <w:sz w:val="24"/>
        </w:rPr>
        <w:t>Le conseil municipal décide à l’unanimité :</w:t>
      </w:r>
    </w:p>
    <w:p w:rsidR="0025264E" w:rsidRDefault="0025264E" w:rsidP="0025264E">
      <w:pPr>
        <w:numPr>
          <w:ilvl w:val="0"/>
          <w:numId w:val="4"/>
        </w:numPr>
        <w:jc w:val="both"/>
        <w:rPr>
          <w:sz w:val="24"/>
          <w:szCs w:val="24"/>
        </w:rPr>
      </w:pPr>
      <w:r>
        <w:rPr>
          <w:sz w:val="24"/>
        </w:rPr>
        <w:t xml:space="preserve">D’instituer sur le secteur délimité au plan joint un taux de 10% sur les parcelles C0029 et C0028 </w:t>
      </w:r>
      <w:r>
        <w:rPr>
          <w:sz w:val="24"/>
          <w:szCs w:val="24"/>
        </w:rPr>
        <w:t>.</w:t>
      </w:r>
    </w:p>
    <w:p w:rsidR="0025264E" w:rsidRDefault="0025264E" w:rsidP="0025264E">
      <w:pPr>
        <w:numPr>
          <w:ilvl w:val="0"/>
          <w:numId w:val="4"/>
        </w:numPr>
        <w:jc w:val="both"/>
        <w:rPr>
          <w:sz w:val="24"/>
          <w:szCs w:val="24"/>
        </w:rPr>
      </w:pPr>
      <w:r>
        <w:rPr>
          <w:sz w:val="24"/>
          <w:szCs w:val="24"/>
        </w:rPr>
        <w:t>De reporter la délimitation de ce secteur dans les annexes du Plan Local d’Urbanisme Intercommunal (PLUI) concerné à titre d’information ;</w:t>
      </w:r>
    </w:p>
    <w:p w:rsidR="0025264E" w:rsidRDefault="0025264E" w:rsidP="0025264E">
      <w:pPr>
        <w:jc w:val="both"/>
        <w:rPr>
          <w:sz w:val="24"/>
          <w:szCs w:val="24"/>
        </w:rPr>
      </w:pPr>
    </w:p>
    <w:p w:rsidR="0025264E" w:rsidRDefault="0025264E" w:rsidP="0025264E">
      <w:pPr>
        <w:jc w:val="both"/>
        <w:rPr>
          <w:sz w:val="24"/>
          <w:szCs w:val="24"/>
        </w:rPr>
      </w:pPr>
      <w:r>
        <w:rPr>
          <w:sz w:val="24"/>
          <w:szCs w:val="24"/>
        </w:rPr>
        <w:lastRenderedPageBreak/>
        <w:t>La présente délibération accompagnée du plan est valable pour une durée d’un an reconductible. Elle est transmise au service de l’Etat en charge de l’urbanisme dans le département au plus tard le 1</w:t>
      </w:r>
      <w:r>
        <w:rPr>
          <w:sz w:val="24"/>
          <w:szCs w:val="24"/>
          <w:vertAlign w:val="superscript"/>
        </w:rPr>
        <w:t>er</w:t>
      </w:r>
      <w:r>
        <w:rPr>
          <w:sz w:val="24"/>
          <w:szCs w:val="24"/>
        </w:rPr>
        <w:t xml:space="preserve"> jour du 2</w:t>
      </w:r>
      <w:r>
        <w:rPr>
          <w:sz w:val="24"/>
          <w:szCs w:val="24"/>
          <w:vertAlign w:val="superscript"/>
        </w:rPr>
        <w:t>ème</w:t>
      </w:r>
      <w:r>
        <w:rPr>
          <w:sz w:val="24"/>
          <w:szCs w:val="24"/>
        </w:rPr>
        <w:t xml:space="preserve"> mois suivant son adoption.</w:t>
      </w:r>
    </w:p>
    <w:p w:rsidR="0025264E" w:rsidRPr="008A3FA9" w:rsidRDefault="0025264E" w:rsidP="00282AB9">
      <w:pPr>
        <w:pStyle w:val="Default"/>
        <w:rPr>
          <w:rFonts w:ascii="Arial" w:hAnsi="Arial" w:cs="Arial"/>
          <w:b/>
          <w:bCs/>
          <w:color w:val="auto"/>
        </w:rPr>
      </w:pPr>
    </w:p>
    <w:p w:rsidR="00DE3B75" w:rsidRDefault="00011A2E" w:rsidP="00282AB9">
      <w:pPr>
        <w:pStyle w:val="Default"/>
        <w:rPr>
          <w:rFonts w:ascii="Arial" w:hAnsi="Arial" w:cs="Arial"/>
          <w:b/>
          <w:bCs/>
          <w:color w:val="auto"/>
        </w:rPr>
      </w:pPr>
      <w:r>
        <w:rPr>
          <w:rFonts w:ascii="Arial" w:hAnsi="Arial" w:cs="Arial"/>
          <w:b/>
          <w:bCs/>
          <w:color w:val="auto"/>
        </w:rPr>
        <w:t>7</w:t>
      </w:r>
      <w:r w:rsidR="00282AB9" w:rsidRPr="008A3FA9">
        <w:rPr>
          <w:rFonts w:ascii="Arial" w:hAnsi="Arial" w:cs="Arial"/>
          <w:b/>
          <w:bCs/>
          <w:color w:val="auto"/>
        </w:rPr>
        <w:t xml:space="preserve">) </w:t>
      </w:r>
      <w:r w:rsidR="00DE3B75">
        <w:rPr>
          <w:rFonts w:ascii="Arial" w:hAnsi="Arial" w:cs="Arial"/>
          <w:b/>
          <w:bCs/>
          <w:color w:val="auto"/>
        </w:rPr>
        <w:t>Tarifs cantine et garderie 2020.</w:t>
      </w:r>
    </w:p>
    <w:p w:rsidR="00282AB9" w:rsidRPr="008A3FA9" w:rsidRDefault="00282AB9" w:rsidP="00282AB9">
      <w:pPr>
        <w:pStyle w:val="Default"/>
        <w:rPr>
          <w:rFonts w:ascii="Arial" w:hAnsi="Arial" w:cs="Arial"/>
          <w:color w:val="auto"/>
        </w:rPr>
      </w:pPr>
      <w:r w:rsidRPr="008A3FA9">
        <w:rPr>
          <w:rFonts w:ascii="Arial" w:hAnsi="Arial" w:cs="Arial"/>
          <w:b/>
          <w:bCs/>
          <w:color w:val="auto"/>
        </w:rPr>
        <w:t xml:space="preserve"> </w:t>
      </w:r>
    </w:p>
    <w:p w:rsidR="00DE3B75" w:rsidRDefault="00352841" w:rsidP="00282AB9">
      <w:pPr>
        <w:pStyle w:val="Default"/>
        <w:rPr>
          <w:rFonts w:ascii="Arial" w:hAnsi="Arial" w:cs="Arial"/>
          <w:color w:val="auto"/>
        </w:rPr>
      </w:pPr>
      <w:r>
        <w:rPr>
          <w:rFonts w:ascii="Arial" w:hAnsi="Arial" w:cs="Arial"/>
          <w:color w:val="auto"/>
        </w:rPr>
        <w:t xml:space="preserve">Suite à l’augmentation du prix des repas facturés par le fournisseur, Mr. Le Maire demande au Conseil de se positionner par rapport aux tarifs de la cantine et de la garderie pour l’année 2020. </w:t>
      </w:r>
    </w:p>
    <w:p w:rsidR="00DE3B75" w:rsidRDefault="00DE3B75" w:rsidP="00282AB9">
      <w:pPr>
        <w:pStyle w:val="Default"/>
        <w:rPr>
          <w:rFonts w:ascii="Arial" w:hAnsi="Arial" w:cs="Arial"/>
          <w:color w:val="auto"/>
        </w:rPr>
      </w:pPr>
      <w:r>
        <w:rPr>
          <w:rFonts w:ascii="Arial" w:hAnsi="Arial" w:cs="Arial"/>
          <w:color w:val="auto"/>
        </w:rPr>
        <w:t xml:space="preserve">Le Conseil après avoir </w:t>
      </w:r>
      <w:r w:rsidR="0025264E">
        <w:rPr>
          <w:rFonts w:ascii="Arial" w:hAnsi="Arial" w:cs="Arial"/>
          <w:color w:val="auto"/>
        </w:rPr>
        <w:t>délibéré</w:t>
      </w:r>
      <w:r>
        <w:rPr>
          <w:rFonts w:ascii="Arial" w:hAnsi="Arial" w:cs="Arial"/>
          <w:color w:val="auto"/>
        </w:rPr>
        <w:t xml:space="preserve"> décide</w:t>
      </w:r>
      <w:r w:rsidR="00352841">
        <w:rPr>
          <w:rFonts w:ascii="Arial" w:hAnsi="Arial" w:cs="Arial"/>
          <w:color w:val="auto"/>
        </w:rPr>
        <w:t>,</w:t>
      </w:r>
      <w:r w:rsidR="00B10C1B">
        <w:rPr>
          <w:rFonts w:ascii="Arial" w:hAnsi="Arial" w:cs="Arial"/>
          <w:color w:val="auto"/>
        </w:rPr>
        <w:t xml:space="preserve"> à</w:t>
      </w:r>
      <w:r>
        <w:rPr>
          <w:rFonts w:ascii="Arial" w:hAnsi="Arial" w:cs="Arial"/>
          <w:color w:val="auto"/>
        </w:rPr>
        <w:t xml:space="preserve"> l’unanimité</w:t>
      </w:r>
      <w:r w:rsidR="00352841">
        <w:rPr>
          <w:rFonts w:ascii="Arial" w:hAnsi="Arial" w:cs="Arial"/>
          <w:color w:val="auto"/>
        </w:rPr>
        <w:t xml:space="preserve">, de maintenir </w:t>
      </w:r>
      <w:proofErr w:type="gramStart"/>
      <w:r w:rsidR="00352841">
        <w:rPr>
          <w:rFonts w:ascii="Arial" w:hAnsi="Arial" w:cs="Arial"/>
          <w:color w:val="auto"/>
        </w:rPr>
        <w:t>les tarifs actuel</w:t>
      </w:r>
      <w:proofErr w:type="gramEnd"/>
      <w:r w:rsidR="00352841">
        <w:rPr>
          <w:rFonts w:ascii="Arial" w:hAnsi="Arial" w:cs="Arial"/>
          <w:color w:val="auto"/>
        </w:rPr>
        <w:t xml:space="preserve"> pour la rentrée </w:t>
      </w:r>
      <w:r w:rsidR="00B10C1B">
        <w:rPr>
          <w:rFonts w:ascii="Arial" w:hAnsi="Arial" w:cs="Arial"/>
          <w:color w:val="auto"/>
        </w:rPr>
        <w:t>de janvier 2020</w:t>
      </w:r>
      <w:r>
        <w:rPr>
          <w:rFonts w:ascii="Arial" w:hAnsi="Arial" w:cs="Arial"/>
          <w:color w:val="auto"/>
        </w:rPr>
        <w:t>.</w:t>
      </w:r>
    </w:p>
    <w:p w:rsidR="00282AB9" w:rsidRPr="008A3FA9" w:rsidRDefault="00282AB9" w:rsidP="00282AB9">
      <w:pPr>
        <w:pStyle w:val="Default"/>
        <w:rPr>
          <w:rFonts w:ascii="Arial" w:hAnsi="Arial" w:cs="Arial"/>
          <w:b/>
          <w:bCs/>
        </w:rPr>
      </w:pPr>
    </w:p>
    <w:p w:rsidR="00282AB9" w:rsidRDefault="00011A2E" w:rsidP="00282AB9">
      <w:pPr>
        <w:pStyle w:val="Default"/>
        <w:rPr>
          <w:rFonts w:ascii="Arial" w:hAnsi="Arial" w:cs="Arial"/>
          <w:b/>
          <w:bCs/>
        </w:rPr>
      </w:pPr>
      <w:r>
        <w:rPr>
          <w:rFonts w:ascii="Arial" w:hAnsi="Arial" w:cs="Arial"/>
          <w:b/>
          <w:bCs/>
        </w:rPr>
        <w:t>8</w:t>
      </w:r>
      <w:r w:rsidR="00282AB9" w:rsidRPr="008A3FA9">
        <w:rPr>
          <w:rFonts w:ascii="Arial" w:hAnsi="Arial" w:cs="Arial"/>
          <w:b/>
          <w:bCs/>
        </w:rPr>
        <w:t>)</w:t>
      </w:r>
      <w:r w:rsidR="00282AB9">
        <w:rPr>
          <w:rFonts w:ascii="Arial" w:hAnsi="Arial" w:cs="Arial"/>
          <w:b/>
          <w:bCs/>
        </w:rPr>
        <w:t xml:space="preserve"> </w:t>
      </w:r>
      <w:r w:rsidR="0025264E">
        <w:rPr>
          <w:rFonts w:ascii="Arial" w:hAnsi="Arial" w:cs="Arial"/>
          <w:b/>
          <w:bCs/>
        </w:rPr>
        <w:t>Renouvellement du contrat de travail à Mme. Patricia Azemar</w:t>
      </w:r>
    </w:p>
    <w:p w:rsidR="0025264E" w:rsidRDefault="0025264E" w:rsidP="00282AB9">
      <w:pPr>
        <w:pStyle w:val="Default"/>
        <w:rPr>
          <w:rFonts w:ascii="Arial" w:hAnsi="Arial" w:cs="Arial"/>
          <w:b/>
          <w:bCs/>
        </w:rPr>
      </w:pPr>
    </w:p>
    <w:p w:rsidR="0025264E" w:rsidRDefault="00282AB9" w:rsidP="00282AB9">
      <w:pPr>
        <w:pStyle w:val="Default"/>
        <w:rPr>
          <w:rFonts w:ascii="Arial" w:hAnsi="Arial" w:cs="Arial"/>
        </w:rPr>
      </w:pPr>
      <w:r w:rsidRPr="008A3FA9">
        <w:rPr>
          <w:rFonts w:ascii="Arial" w:hAnsi="Arial" w:cs="Arial"/>
        </w:rPr>
        <w:t>Monsieur le maire explique au</w:t>
      </w:r>
      <w:r w:rsidR="0025264E">
        <w:rPr>
          <w:rFonts w:ascii="Arial" w:hAnsi="Arial" w:cs="Arial"/>
        </w:rPr>
        <w:t>x</w:t>
      </w:r>
      <w:r w:rsidRPr="008A3FA9">
        <w:rPr>
          <w:rFonts w:ascii="Arial" w:hAnsi="Arial" w:cs="Arial"/>
        </w:rPr>
        <w:t xml:space="preserve"> membre</w:t>
      </w:r>
      <w:r w:rsidR="0025264E">
        <w:rPr>
          <w:rFonts w:ascii="Arial" w:hAnsi="Arial" w:cs="Arial"/>
        </w:rPr>
        <w:t>s</w:t>
      </w:r>
      <w:r w:rsidRPr="008A3FA9">
        <w:rPr>
          <w:rFonts w:ascii="Arial" w:hAnsi="Arial" w:cs="Arial"/>
        </w:rPr>
        <w:t xml:space="preserve"> du conseil municipal que </w:t>
      </w:r>
      <w:r w:rsidR="00341102">
        <w:rPr>
          <w:rFonts w:ascii="Arial" w:hAnsi="Arial" w:cs="Arial"/>
        </w:rPr>
        <w:t>le</w:t>
      </w:r>
      <w:r w:rsidR="0025264E">
        <w:rPr>
          <w:rFonts w:ascii="Arial" w:hAnsi="Arial" w:cs="Arial"/>
        </w:rPr>
        <w:t xml:space="preserve"> </w:t>
      </w:r>
      <w:proofErr w:type="spellStart"/>
      <w:r w:rsidR="0025264E">
        <w:rPr>
          <w:rFonts w:ascii="Arial" w:hAnsi="Arial" w:cs="Arial"/>
        </w:rPr>
        <w:t>le</w:t>
      </w:r>
      <w:proofErr w:type="spellEnd"/>
      <w:r w:rsidR="0025264E">
        <w:rPr>
          <w:rFonts w:ascii="Arial" w:hAnsi="Arial" w:cs="Arial"/>
        </w:rPr>
        <w:t xml:space="preserve"> contrat de travail de Mme. AZEMAR Patricia</w:t>
      </w:r>
      <w:r w:rsidR="00B10C1B">
        <w:rPr>
          <w:rFonts w:ascii="Arial" w:hAnsi="Arial" w:cs="Arial"/>
        </w:rPr>
        <w:t xml:space="preserve"> arrivera à échéance</w:t>
      </w:r>
      <w:r w:rsidR="00352841">
        <w:rPr>
          <w:rFonts w:ascii="Arial" w:hAnsi="Arial" w:cs="Arial"/>
        </w:rPr>
        <w:t xml:space="preserve"> le 28/11/2019</w:t>
      </w:r>
      <w:r w:rsidR="0025264E">
        <w:rPr>
          <w:rFonts w:ascii="Arial" w:hAnsi="Arial" w:cs="Arial"/>
        </w:rPr>
        <w:t>. M</w:t>
      </w:r>
      <w:r w:rsidR="00341102">
        <w:rPr>
          <w:rFonts w:ascii="Arial" w:hAnsi="Arial" w:cs="Arial"/>
        </w:rPr>
        <w:t>r. le M</w:t>
      </w:r>
      <w:r w:rsidR="0025264E">
        <w:rPr>
          <w:rFonts w:ascii="Arial" w:hAnsi="Arial" w:cs="Arial"/>
        </w:rPr>
        <w:t xml:space="preserve">aire propose de </w:t>
      </w:r>
      <w:r w:rsidR="00341102">
        <w:rPr>
          <w:rFonts w:ascii="Arial" w:hAnsi="Arial" w:cs="Arial"/>
        </w:rPr>
        <w:t>prolonger son contrat</w:t>
      </w:r>
      <w:r w:rsidR="0025264E">
        <w:rPr>
          <w:rFonts w:ascii="Arial" w:hAnsi="Arial" w:cs="Arial"/>
        </w:rPr>
        <w:t xml:space="preserve"> </w:t>
      </w:r>
      <w:r w:rsidR="00B10C1B">
        <w:rPr>
          <w:rFonts w:ascii="Arial" w:hAnsi="Arial" w:cs="Arial"/>
        </w:rPr>
        <w:t>pour trois ans supplémentaires</w:t>
      </w:r>
      <w:r w:rsidR="0025264E">
        <w:rPr>
          <w:rFonts w:ascii="Arial" w:hAnsi="Arial" w:cs="Arial"/>
        </w:rPr>
        <w:t>.</w:t>
      </w:r>
    </w:p>
    <w:p w:rsidR="0025264E" w:rsidRDefault="0025264E" w:rsidP="0025264E">
      <w:pPr>
        <w:pStyle w:val="Default"/>
        <w:rPr>
          <w:rFonts w:ascii="Arial" w:hAnsi="Arial" w:cs="Arial"/>
          <w:color w:val="auto"/>
        </w:rPr>
      </w:pPr>
      <w:r>
        <w:rPr>
          <w:rFonts w:ascii="Arial" w:hAnsi="Arial" w:cs="Arial"/>
        </w:rPr>
        <w:t xml:space="preserve"> </w:t>
      </w:r>
      <w:r>
        <w:rPr>
          <w:rFonts w:ascii="Arial" w:hAnsi="Arial" w:cs="Arial"/>
          <w:color w:val="auto"/>
        </w:rPr>
        <w:t xml:space="preserve">Le Conseil après avoir délibéré décide </w:t>
      </w:r>
      <w:r w:rsidR="00B10C1B">
        <w:rPr>
          <w:rFonts w:ascii="Arial" w:hAnsi="Arial" w:cs="Arial"/>
          <w:color w:val="auto"/>
        </w:rPr>
        <w:t xml:space="preserve">à </w:t>
      </w:r>
      <w:r>
        <w:rPr>
          <w:rFonts w:ascii="Arial" w:hAnsi="Arial" w:cs="Arial"/>
          <w:color w:val="auto"/>
        </w:rPr>
        <w:t xml:space="preserve">l’unanimité de </w:t>
      </w:r>
      <w:r w:rsidR="00B10C1B">
        <w:rPr>
          <w:rFonts w:ascii="Arial" w:hAnsi="Arial" w:cs="Arial"/>
          <w:color w:val="auto"/>
        </w:rPr>
        <w:t xml:space="preserve">prolonger le contrat </w:t>
      </w:r>
      <w:r w:rsidR="00341102">
        <w:rPr>
          <w:rFonts w:ascii="Arial" w:hAnsi="Arial" w:cs="Arial"/>
          <w:color w:val="auto"/>
        </w:rPr>
        <w:t xml:space="preserve"> de</w:t>
      </w:r>
      <w:r>
        <w:rPr>
          <w:rFonts w:ascii="Arial" w:hAnsi="Arial" w:cs="Arial"/>
          <w:color w:val="auto"/>
        </w:rPr>
        <w:t xml:space="preserve"> Mme. AZEMAR Patricia selon la loi de travail de la fonction publique.</w:t>
      </w:r>
    </w:p>
    <w:p w:rsidR="00282AB9" w:rsidRPr="008A3FA9" w:rsidRDefault="00282AB9" w:rsidP="00282AB9">
      <w:pPr>
        <w:pStyle w:val="Default"/>
        <w:rPr>
          <w:rFonts w:ascii="Arial" w:hAnsi="Arial" w:cs="Arial"/>
        </w:rPr>
      </w:pPr>
    </w:p>
    <w:p w:rsidR="0025264E" w:rsidRPr="005C00E9" w:rsidRDefault="0014622F" w:rsidP="0025264E">
      <w:pPr>
        <w:pStyle w:val="Corpsdetexte"/>
        <w:rPr>
          <w:rFonts w:ascii="Arial" w:hAnsi="Arial" w:cs="Arial"/>
          <w:b/>
          <w:sz w:val="24"/>
          <w:szCs w:val="24"/>
        </w:rPr>
      </w:pPr>
      <w:r>
        <w:rPr>
          <w:rFonts w:ascii="Arial" w:hAnsi="Arial" w:cs="Arial"/>
          <w:b/>
          <w:sz w:val="24"/>
          <w:szCs w:val="24"/>
        </w:rPr>
        <w:t>9</w:t>
      </w:r>
      <w:r w:rsidR="0025264E" w:rsidRPr="005C00E9">
        <w:rPr>
          <w:rFonts w:ascii="Arial" w:hAnsi="Arial" w:cs="Arial"/>
          <w:b/>
          <w:sz w:val="24"/>
          <w:szCs w:val="24"/>
        </w:rPr>
        <w:t>)</w:t>
      </w:r>
      <w:r w:rsidR="009F1DB9">
        <w:rPr>
          <w:rFonts w:ascii="Arial" w:hAnsi="Arial" w:cs="Arial"/>
          <w:b/>
          <w:sz w:val="24"/>
          <w:szCs w:val="24"/>
        </w:rPr>
        <w:t xml:space="preserve"> </w:t>
      </w:r>
      <w:r w:rsidR="0025264E" w:rsidRPr="00011A2E">
        <w:rPr>
          <w:rFonts w:ascii="Arial" w:hAnsi="Arial" w:cs="Arial"/>
          <w:b/>
          <w:sz w:val="24"/>
          <w:szCs w:val="24"/>
        </w:rPr>
        <w:t>Périmètre programme OPAH</w:t>
      </w:r>
    </w:p>
    <w:p w:rsidR="0025264E" w:rsidRPr="005C00E9" w:rsidRDefault="0025264E" w:rsidP="0025264E">
      <w:pPr>
        <w:rPr>
          <w:rFonts w:ascii="Arial" w:hAnsi="Arial" w:cs="Arial"/>
          <w:sz w:val="24"/>
          <w:szCs w:val="24"/>
        </w:rPr>
      </w:pPr>
    </w:p>
    <w:p w:rsidR="0025264E" w:rsidRPr="005C00E9" w:rsidRDefault="0025264E" w:rsidP="005C00E9">
      <w:pPr>
        <w:rPr>
          <w:rFonts w:ascii="Arial" w:hAnsi="Arial" w:cs="Arial"/>
          <w:sz w:val="24"/>
          <w:szCs w:val="24"/>
        </w:rPr>
      </w:pPr>
      <w:r w:rsidRPr="005C00E9">
        <w:rPr>
          <w:rFonts w:ascii="Arial" w:hAnsi="Arial" w:cs="Arial"/>
          <w:sz w:val="24"/>
          <w:szCs w:val="24"/>
        </w:rPr>
        <w:t xml:space="preserve">Monsieur le Maire informe le conseil municipal que les subventions prévues pour le programme OPAH seront </w:t>
      </w:r>
      <w:r w:rsidR="00B10C1B">
        <w:rPr>
          <w:rFonts w:ascii="Arial" w:hAnsi="Arial" w:cs="Arial"/>
          <w:sz w:val="24"/>
          <w:szCs w:val="24"/>
        </w:rPr>
        <w:t>limitées pour</w:t>
      </w:r>
      <w:r w:rsidRPr="005C00E9">
        <w:rPr>
          <w:rFonts w:ascii="Arial" w:hAnsi="Arial" w:cs="Arial"/>
          <w:sz w:val="24"/>
          <w:szCs w:val="24"/>
        </w:rPr>
        <w:t xml:space="preserve"> les travaux </w:t>
      </w:r>
      <w:r w:rsidR="00B10C1B">
        <w:rPr>
          <w:rFonts w:ascii="Arial" w:hAnsi="Arial" w:cs="Arial"/>
          <w:sz w:val="24"/>
          <w:szCs w:val="24"/>
        </w:rPr>
        <w:t>des maisons situées</w:t>
      </w:r>
      <w:r w:rsidR="005C00E9" w:rsidRPr="005C00E9">
        <w:rPr>
          <w:rFonts w:ascii="Arial" w:hAnsi="Arial" w:cs="Arial"/>
          <w:sz w:val="24"/>
          <w:szCs w:val="24"/>
        </w:rPr>
        <w:t xml:space="preserve"> au centre </w:t>
      </w:r>
      <w:r w:rsidR="00B10C1B">
        <w:rPr>
          <w:rFonts w:ascii="Arial" w:hAnsi="Arial" w:cs="Arial"/>
          <w:sz w:val="24"/>
          <w:szCs w:val="24"/>
        </w:rPr>
        <w:t xml:space="preserve"> bourg de la commune de Massaguel.</w:t>
      </w:r>
    </w:p>
    <w:p w:rsidR="0025264E" w:rsidRDefault="0025264E" w:rsidP="00282AB9">
      <w:pPr>
        <w:pStyle w:val="Default"/>
        <w:rPr>
          <w:rFonts w:ascii="Arial" w:hAnsi="Arial" w:cs="Arial"/>
          <w:b/>
          <w:bCs/>
        </w:rPr>
      </w:pPr>
    </w:p>
    <w:p w:rsidR="00282AB9" w:rsidRPr="008A3FA9" w:rsidRDefault="00282AB9" w:rsidP="00282AB9">
      <w:pPr>
        <w:pStyle w:val="Default"/>
        <w:rPr>
          <w:rFonts w:ascii="Arial" w:hAnsi="Arial" w:cs="Arial"/>
          <w:b/>
          <w:bCs/>
        </w:rPr>
      </w:pPr>
    </w:p>
    <w:p w:rsidR="00282AB9" w:rsidRPr="008A3FA9" w:rsidRDefault="00011A2E" w:rsidP="00282AB9">
      <w:pPr>
        <w:pStyle w:val="Default"/>
        <w:rPr>
          <w:rFonts w:ascii="Arial" w:hAnsi="Arial" w:cs="Arial"/>
          <w:b/>
          <w:bCs/>
        </w:rPr>
      </w:pPr>
      <w:r>
        <w:rPr>
          <w:rFonts w:ascii="Arial" w:hAnsi="Arial" w:cs="Arial"/>
          <w:b/>
          <w:bCs/>
        </w:rPr>
        <w:t>10</w:t>
      </w:r>
      <w:r w:rsidR="00282AB9" w:rsidRPr="008A3FA9">
        <w:rPr>
          <w:rFonts w:ascii="Arial" w:hAnsi="Arial" w:cs="Arial"/>
          <w:b/>
          <w:bCs/>
        </w:rPr>
        <w:t>)</w:t>
      </w:r>
      <w:r w:rsidR="005C00E9">
        <w:rPr>
          <w:rFonts w:ascii="Arial" w:hAnsi="Arial" w:cs="Arial"/>
          <w:b/>
          <w:bCs/>
        </w:rPr>
        <w:t xml:space="preserve"> Compte rendu réunion pour le transfert de la source d’eau de Massaguel</w:t>
      </w:r>
    </w:p>
    <w:p w:rsidR="00282AB9" w:rsidRPr="008A3FA9" w:rsidRDefault="00282AB9" w:rsidP="00282AB9">
      <w:pPr>
        <w:pStyle w:val="Default"/>
        <w:rPr>
          <w:rFonts w:ascii="Arial" w:hAnsi="Arial" w:cs="Arial"/>
          <w:b/>
          <w:bCs/>
        </w:rPr>
      </w:pPr>
    </w:p>
    <w:p w:rsidR="00282AB9" w:rsidRPr="001433FD" w:rsidRDefault="00341102" w:rsidP="00B0332A">
      <w:pPr>
        <w:pStyle w:val="Default"/>
        <w:rPr>
          <w:rFonts w:ascii="Arial" w:hAnsi="Arial" w:cs="Arial"/>
          <w:color w:val="auto"/>
        </w:rPr>
      </w:pPr>
      <w:r>
        <w:rPr>
          <w:rFonts w:ascii="Arial" w:hAnsi="Arial" w:cs="Arial"/>
        </w:rPr>
        <w:t xml:space="preserve">Monsieur le maire rappelle que compte tenu des travaux importants à réaliser sur la source de </w:t>
      </w:r>
      <w:proofErr w:type="spellStart"/>
      <w:r>
        <w:rPr>
          <w:rFonts w:ascii="Arial" w:hAnsi="Arial" w:cs="Arial"/>
        </w:rPr>
        <w:t>Bergieu</w:t>
      </w:r>
      <w:proofErr w:type="spellEnd"/>
      <w:r>
        <w:rPr>
          <w:rFonts w:ascii="Arial" w:hAnsi="Arial" w:cs="Arial"/>
        </w:rPr>
        <w:t>, les financeurs (Adour-Garonne et le département) ont souhaités un transfert de la compétence au syndicat du Pas du Sant. L</w:t>
      </w:r>
      <w:r w:rsidR="00B10C1B">
        <w:rPr>
          <w:rFonts w:ascii="Arial" w:hAnsi="Arial" w:cs="Arial"/>
        </w:rPr>
        <w:t>e 22 octobre,</w:t>
      </w:r>
      <w:r w:rsidR="005C00E9">
        <w:rPr>
          <w:rFonts w:ascii="Arial" w:hAnsi="Arial" w:cs="Arial"/>
        </w:rPr>
        <w:t xml:space="preserve"> a eu lieu une réunion avec tous les organis</w:t>
      </w:r>
      <w:r>
        <w:rPr>
          <w:rFonts w:ascii="Arial" w:hAnsi="Arial" w:cs="Arial"/>
        </w:rPr>
        <w:t>mes qui participent au projet de ce transfert.</w:t>
      </w:r>
      <w:r w:rsidR="005C00E9">
        <w:rPr>
          <w:rFonts w:ascii="Arial" w:hAnsi="Arial" w:cs="Arial"/>
        </w:rPr>
        <w:t xml:space="preserve"> Après </w:t>
      </w:r>
      <w:r w:rsidR="009F1DB9">
        <w:rPr>
          <w:rFonts w:ascii="Arial" w:hAnsi="Arial" w:cs="Arial"/>
        </w:rPr>
        <w:t xml:space="preserve">discussion, le Syndicat du Pas du Sant </w:t>
      </w:r>
      <w:r w:rsidR="005C00E9">
        <w:rPr>
          <w:rFonts w:ascii="Arial" w:hAnsi="Arial" w:cs="Arial"/>
        </w:rPr>
        <w:t xml:space="preserve">a manifesté son désaccord pour prendre en charge les emprunts qui sont liées </w:t>
      </w:r>
      <w:r w:rsidR="00B0332A">
        <w:rPr>
          <w:rFonts w:ascii="Arial" w:hAnsi="Arial" w:cs="Arial"/>
        </w:rPr>
        <w:t>aux budgets</w:t>
      </w:r>
      <w:r w:rsidR="005C00E9">
        <w:rPr>
          <w:rFonts w:ascii="Arial" w:hAnsi="Arial" w:cs="Arial"/>
        </w:rPr>
        <w:t xml:space="preserve"> de l’eau et </w:t>
      </w:r>
      <w:r w:rsidR="009F1DB9">
        <w:rPr>
          <w:rFonts w:ascii="Arial" w:hAnsi="Arial" w:cs="Arial"/>
        </w:rPr>
        <w:t xml:space="preserve">de </w:t>
      </w:r>
      <w:r w:rsidR="00B0332A">
        <w:rPr>
          <w:rFonts w:ascii="Arial" w:hAnsi="Arial" w:cs="Arial"/>
        </w:rPr>
        <w:t>assainissement</w:t>
      </w:r>
      <w:r w:rsidR="005C00E9">
        <w:rPr>
          <w:rFonts w:ascii="Arial" w:hAnsi="Arial" w:cs="Arial"/>
        </w:rPr>
        <w:t>. M</w:t>
      </w:r>
      <w:r>
        <w:rPr>
          <w:rFonts w:ascii="Arial" w:hAnsi="Arial" w:cs="Arial"/>
        </w:rPr>
        <w:t>r. le M</w:t>
      </w:r>
      <w:r w:rsidR="005C00E9">
        <w:rPr>
          <w:rFonts w:ascii="Arial" w:hAnsi="Arial" w:cs="Arial"/>
        </w:rPr>
        <w:t xml:space="preserve">aire </w:t>
      </w:r>
      <w:r w:rsidR="009F1DB9">
        <w:rPr>
          <w:rFonts w:ascii="Arial" w:hAnsi="Arial" w:cs="Arial"/>
        </w:rPr>
        <w:t xml:space="preserve">propose une réflexion plus générale </w:t>
      </w:r>
      <w:r>
        <w:rPr>
          <w:rFonts w:ascii="Arial" w:hAnsi="Arial" w:cs="Arial"/>
        </w:rPr>
        <w:t>afin de trouver la m</w:t>
      </w:r>
      <w:r w:rsidR="00C82714">
        <w:rPr>
          <w:rFonts w:ascii="Arial" w:hAnsi="Arial" w:cs="Arial"/>
        </w:rPr>
        <w:t xml:space="preserve">eilleure solution pour la commune de </w:t>
      </w:r>
      <w:proofErr w:type="spellStart"/>
      <w:r w:rsidR="00C82714">
        <w:rPr>
          <w:rFonts w:ascii="Arial" w:hAnsi="Arial" w:cs="Arial"/>
        </w:rPr>
        <w:t>Massaguel</w:t>
      </w:r>
      <w:proofErr w:type="spellEnd"/>
      <w:r w:rsidR="00C82714">
        <w:rPr>
          <w:rFonts w:ascii="Arial" w:hAnsi="Arial" w:cs="Arial"/>
        </w:rPr>
        <w:t>. Après réflexion et</w:t>
      </w:r>
      <w:r w:rsidR="00122E9E">
        <w:rPr>
          <w:rFonts w:ascii="Arial" w:hAnsi="Arial" w:cs="Arial"/>
        </w:rPr>
        <w:t xml:space="preserve"> analyse, il est décidé d’aborder le sujet au prochain conseil.</w:t>
      </w:r>
    </w:p>
    <w:p w:rsidR="00282AB9" w:rsidRPr="008A3FA9" w:rsidRDefault="00282AB9" w:rsidP="00282AB9">
      <w:pPr>
        <w:pStyle w:val="Default"/>
        <w:rPr>
          <w:rFonts w:ascii="Arial" w:hAnsi="Arial" w:cs="Arial"/>
          <w:color w:val="auto"/>
        </w:rPr>
      </w:pPr>
    </w:p>
    <w:p w:rsidR="00282AB9" w:rsidRPr="008A3FA9" w:rsidRDefault="00282AB9" w:rsidP="00282AB9">
      <w:pPr>
        <w:pStyle w:val="Default"/>
        <w:rPr>
          <w:rFonts w:ascii="Arial" w:hAnsi="Arial" w:cs="Arial"/>
          <w:color w:val="auto"/>
        </w:rPr>
      </w:pPr>
    </w:p>
    <w:p w:rsidR="00282AB9" w:rsidRPr="008467B0" w:rsidRDefault="00341102" w:rsidP="00282AB9">
      <w:pPr>
        <w:pStyle w:val="Default"/>
        <w:rPr>
          <w:rFonts w:ascii="Arial" w:hAnsi="Arial" w:cs="Arial"/>
          <w:b/>
          <w:bCs/>
          <w:color w:val="auto"/>
        </w:rPr>
      </w:pPr>
      <w:r>
        <w:rPr>
          <w:rFonts w:ascii="Arial" w:hAnsi="Arial" w:cs="Arial"/>
          <w:b/>
          <w:bCs/>
          <w:color w:val="auto"/>
        </w:rPr>
        <w:t>11</w:t>
      </w:r>
      <w:r w:rsidR="00282AB9" w:rsidRPr="008467B0">
        <w:rPr>
          <w:rFonts w:ascii="Arial" w:hAnsi="Arial" w:cs="Arial"/>
          <w:b/>
          <w:bCs/>
          <w:color w:val="auto"/>
        </w:rPr>
        <w:t xml:space="preserve">) Compte rendu de réunion </w:t>
      </w:r>
      <w:r w:rsidR="008467B0" w:rsidRPr="008467B0">
        <w:rPr>
          <w:rFonts w:ascii="Arial" w:hAnsi="Arial" w:cs="Arial"/>
          <w:b/>
          <w:bCs/>
          <w:color w:val="auto"/>
        </w:rPr>
        <w:t>projet éoliennes</w:t>
      </w:r>
    </w:p>
    <w:p w:rsidR="00282AB9" w:rsidRPr="00011A2E" w:rsidRDefault="00282AB9" w:rsidP="00282AB9">
      <w:pPr>
        <w:pStyle w:val="Default"/>
        <w:rPr>
          <w:rFonts w:ascii="Arial" w:hAnsi="Arial" w:cs="Arial"/>
          <w:color w:val="auto"/>
          <w:highlight w:val="yellow"/>
        </w:rPr>
      </w:pPr>
    </w:p>
    <w:p w:rsidR="00282AB9" w:rsidRDefault="00122E9E" w:rsidP="00282AB9">
      <w:pPr>
        <w:pStyle w:val="Default"/>
        <w:rPr>
          <w:rFonts w:ascii="Arial" w:hAnsi="Arial" w:cs="Arial"/>
          <w:color w:val="auto"/>
        </w:rPr>
      </w:pPr>
      <w:r>
        <w:rPr>
          <w:rFonts w:ascii="Arial" w:hAnsi="Arial" w:cs="Arial"/>
          <w:color w:val="auto"/>
        </w:rPr>
        <w:t>Monsieur le M</w:t>
      </w:r>
      <w:r w:rsidR="00282AB9" w:rsidRPr="008467B0">
        <w:rPr>
          <w:rFonts w:ascii="Arial" w:hAnsi="Arial" w:cs="Arial"/>
          <w:color w:val="auto"/>
        </w:rPr>
        <w:t xml:space="preserve">aire informe les membres du conseil municipal que </w:t>
      </w:r>
      <w:r w:rsidR="008467B0">
        <w:rPr>
          <w:rFonts w:ascii="Arial" w:hAnsi="Arial" w:cs="Arial"/>
          <w:color w:val="auto"/>
        </w:rPr>
        <w:t xml:space="preserve">le bureau d’études va déposer le permis de construire et </w:t>
      </w:r>
      <w:r w:rsidR="00341102">
        <w:rPr>
          <w:rFonts w:ascii="Arial" w:hAnsi="Arial" w:cs="Arial"/>
          <w:color w:val="auto"/>
        </w:rPr>
        <w:t xml:space="preserve">que </w:t>
      </w:r>
      <w:r w:rsidR="008467B0">
        <w:rPr>
          <w:rFonts w:ascii="Arial" w:hAnsi="Arial" w:cs="Arial"/>
          <w:color w:val="auto"/>
        </w:rPr>
        <w:t xml:space="preserve">nous </w:t>
      </w:r>
      <w:r w:rsidR="00341102">
        <w:rPr>
          <w:rFonts w:ascii="Arial" w:hAnsi="Arial" w:cs="Arial"/>
          <w:color w:val="auto"/>
        </w:rPr>
        <w:t>sommes dans</w:t>
      </w:r>
      <w:r w:rsidR="008467B0">
        <w:rPr>
          <w:rFonts w:ascii="Arial" w:hAnsi="Arial" w:cs="Arial"/>
          <w:color w:val="auto"/>
        </w:rPr>
        <w:t xml:space="preserve"> l’attente de plus d’information.</w:t>
      </w:r>
    </w:p>
    <w:p w:rsidR="008467B0" w:rsidRDefault="008467B0" w:rsidP="00282AB9">
      <w:pPr>
        <w:pStyle w:val="Default"/>
        <w:rPr>
          <w:rFonts w:ascii="Arial" w:hAnsi="Arial" w:cs="Arial"/>
          <w:color w:val="auto"/>
        </w:rPr>
      </w:pPr>
    </w:p>
    <w:p w:rsidR="002A7959" w:rsidRDefault="00122E9E" w:rsidP="002A7959">
      <w:pPr>
        <w:pStyle w:val="Default"/>
        <w:rPr>
          <w:rFonts w:ascii="Arial" w:hAnsi="Arial" w:cs="Arial"/>
          <w:b/>
          <w:bCs/>
          <w:color w:val="auto"/>
        </w:rPr>
      </w:pPr>
      <w:r>
        <w:rPr>
          <w:rFonts w:ascii="Arial" w:hAnsi="Arial" w:cs="Arial"/>
          <w:b/>
          <w:bCs/>
          <w:color w:val="auto"/>
        </w:rPr>
        <w:t>12</w:t>
      </w:r>
      <w:r w:rsidR="002A7959" w:rsidRPr="008467B0">
        <w:rPr>
          <w:rFonts w:ascii="Arial" w:hAnsi="Arial" w:cs="Arial"/>
          <w:b/>
          <w:bCs/>
          <w:color w:val="auto"/>
        </w:rPr>
        <w:t xml:space="preserve">) Compte rendu de réunion </w:t>
      </w:r>
      <w:r w:rsidR="002A7959">
        <w:rPr>
          <w:rFonts w:ascii="Arial" w:hAnsi="Arial" w:cs="Arial"/>
          <w:b/>
          <w:bCs/>
          <w:color w:val="auto"/>
        </w:rPr>
        <w:t>fibre optique</w:t>
      </w:r>
    </w:p>
    <w:p w:rsidR="002A7959" w:rsidRDefault="002A7959" w:rsidP="002A7959">
      <w:pPr>
        <w:pStyle w:val="Default"/>
        <w:rPr>
          <w:rFonts w:ascii="Arial" w:hAnsi="Arial" w:cs="Arial"/>
          <w:b/>
          <w:bCs/>
          <w:color w:val="auto"/>
        </w:rPr>
      </w:pPr>
    </w:p>
    <w:p w:rsidR="002A7959" w:rsidRDefault="002A7959" w:rsidP="002A7959">
      <w:pPr>
        <w:pStyle w:val="Default"/>
        <w:rPr>
          <w:rFonts w:ascii="Arial" w:hAnsi="Arial" w:cs="Arial"/>
          <w:bCs/>
          <w:color w:val="auto"/>
        </w:rPr>
      </w:pPr>
      <w:r>
        <w:rPr>
          <w:rFonts w:ascii="Arial" w:hAnsi="Arial" w:cs="Arial"/>
          <w:bCs/>
          <w:color w:val="auto"/>
        </w:rPr>
        <w:t xml:space="preserve">SFR va installer la fibre optique pour le compte </w:t>
      </w:r>
      <w:r w:rsidR="00122E9E">
        <w:rPr>
          <w:rFonts w:ascii="Arial" w:hAnsi="Arial" w:cs="Arial"/>
          <w:bCs/>
          <w:color w:val="auto"/>
        </w:rPr>
        <w:t>du département. L’installation</w:t>
      </w:r>
      <w:r>
        <w:rPr>
          <w:rFonts w:ascii="Arial" w:hAnsi="Arial" w:cs="Arial"/>
          <w:bCs/>
          <w:color w:val="auto"/>
        </w:rPr>
        <w:t xml:space="preserve"> va durer 3 ans et l’entreprise doit commencer les travau</w:t>
      </w:r>
      <w:r w:rsidR="00122E9E">
        <w:rPr>
          <w:rFonts w:ascii="Arial" w:hAnsi="Arial" w:cs="Arial"/>
          <w:bCs/>
          <w:color w:val="auto"/>
        </w:rPr>
        <w:t>x de raccordement en juin 2020</w:t>
      </w:r>
      <w:r>
        <w:rPr>
          <w:rFonts w:ascii="Arial" w:hAnsi="Arial" w:cs="Arial"/>
          <w:bCs/>
          <w:color w:val="auto"/>
        </w:rPr>
        <w:t>.</w:t>
      </w:r>
    </w:p>
    <w:p w:rsidR="00122E9E" w:rsidRPr="002A7959" w:rsidRDefault="00122E9E" w:rsidP="002A7959">
      <w:pPr>
        <w:pStyle w:val="Default"/>
        <w:rPr>
          <w:rFonts w:ascii="Arial" w:hAnsi="Arial" w:cs="Arial"/>
          <w:bCs/>
          <w:color w:val="auto"/>
        </w:rPr>
      </w:pPr>
      <w:r>
        <w:rPr>
          <w:rFonts w:ascii="Arial" w:hAnsi="Arial" w:cs="Arial"/>
          <w:bCs/>
          <w:color w:val="auto"/>
        </w:rPr>
        <w:lastRenderedPageBreak/>
        <w:t xml:space="preserve">Pour le piémont de la montagne noire et pour </w:t>
      </w:r>
      <w:proofErr w:type="spellStart"/>
      <w:r>
        <w:rPr>
          <w:rFonts w:ascii="Arial" w:hAnsi="Arial" w:cs="Arial"/>
          <w:bCs/>
          <w:color w:val="auto"/>
        </w:rPr>
        <w:t>Massaguel</w:t>
      </w:r>
      <w:proofErr w:type="spellEnd"/>
      <w:r>
        <w:rPr>
          <w:rFonts w:ascii="Arial" w:hAnsi="Arial" w:cs="Arial"/>
          <w:bCs/>
          <w:color w:val="auto"/>
        </w:rPr>
        <w:t>, les raccordements pourraient démarrer en 2022.</w:t>
      </w:r>
    </w:p>
    <w:p w:rsidR="002A7959" w:rsidRDefault="002A7959" w:rsidP="008467B0">
      <w:pPr>
        <w:pStyle w:val="Default"/>
        <w:rPr>
          <w:rFonts w:ascii="Arial" w:hAnsi="Arial" w:cs="Arial"/>
          <w:b/>
          <w:bCs/>
          <w:color w:val="auto"/>
        </w:rPr>
      </w:pPr>
    </w:p>
    <w:p w:rsidR="002A7959" w:rsidRDefault="002A7959" w:rsidP="008467B0">
      <w:pPr>
        <w:pStyle w:val="Default"/>
        <w:rPr>
          <w:rFonts w:ascii="Arial" w:hAnsi="Arial" w:cs="Arial"/>
          <w:b/>
          <w:bCs/>
          <w:color w:val="auto"/>
        </w:rPr>
      </w:pPr>
    </w:p>
    <w:p w:rsidR="008467B0" w:rsidRPr="008467B0" w:rsidRDefault="00122E9E" w:rsidP="008467B0">
      <w:pPr>
        <w:pStyle w:val="Default"/>
        <w:rPr>
          <w:rFonts w:ascii="Arial" w:hAnsi="Arial" w:cs="Arial"/>
          <w:b/>
          <w:bCs/>
          <w:color w:val="auto"/>
        </w:rPr>
      </w:pPr>
      <w:r>
        <w:rPr>
          <w:rFonts w:ascii="Arial" w:hAnsi="Arial" w:cs="Arial"/>
          <w:b/>
          <w:bCs/>
          <w:color w:val="auto"/>
        </w:rPr>
        <w:t>13</w:t>
      </w:r>
      <w:r w:rsidR="008467B0" w:rsidRPr="008467B0">
        <w:rPr>
          <w:rFonts w:ascii="Arial" w:hAnsi="Arial" w:cs="Arial"/>
          <w:b/>
          <w:bCs/>
          <w:color w:val="auto"/>
        </w:rPr>
        <w:t xml:space="preserve">) Compte rendu de réunion </w:t>
      </w:r>
      <w:r w:rsidR="008467B0">
        <w:rPr>
          <w:rFonts w:ascii="Arial" w:hAnsi="Arial" w:cs="Arial"/>
          <w:b/>
          <w:bCs/>
          <w:color w:val="auto"/>
        </w:rPr>
        <w:t>CCSA</w:t>
      </w:r>
    </w:p>
    <w:p w:rsidR="008467B0" w:rsidRDefault="008467B0" w:rsidP="00282AB9">
      <w:pPr>
        <w:pStyle w:val="Default"/>
        <w:rPr>
          <w:rFonts w:ascii="Arial" w:hAnsi="Arial" w:cs="Arial"/>
          <w:color w:val="auto"/>
        </w:rPr>
      </w:pPr>
    </w:p>
    <w:p w:rsidR="008467B0" w:rsidRPr="00122E9E" w:rsidRDefault="008467B0" w:rsidP="008467B0">
      <w:pPr>
        <w:pStyle w:val="Default"/>
        <w:rPr>
          <w:rFonts w:ascii="Arial" w:hAnsi="Arial" w:cs="Arial"/>
          <w:color w:val="auto"/>
          <w:u w:val="single"/>
        </w:rPr>
      </w:pPr>
      <w:r>
        <w:rPr>
          <w:rFonts w:ascii="Arial" w:hAnsi="Arial" w:cs="Arial"/>
          <w:color w:val="auto"/>
        </w:rPr>
        <w:t>1-</w:t>
      </w:r>
      <w:r w:rsidRPr="00122E9E">
        <w:rPr>
          <w:rFonts w:ascii="Arial" w:hAnsi="Arial" w:cs="Arial"/>
          <w:color w:val="auto"/>
          <w:u w:val="single"/>
        </w:rPr>
        <w:t xml:space="preserve">Schema des équipements </w:t>
      </w:r>
      <w:proofErr w:type="gramStart"/>
      <w:r w:rsidRPr="00122E9E">
        <w:rPr>
          <w:rFonts w:ascii="Arial" w:hAnsi="Arial" w:cs="Arial"/>
          <w:color w:val="auto"/>
          <w:u w:val="single"/>
        </w:rPr>
        <w:t>sports</w:t>
      </w:r>
      <w:proofErr w:type="gramEnd"/>
      <w:r w:rsidRPr="00122E9E">
        <w:rPr>
          <w:rFonts w:ascii="Arial" w:hAnsi="Arial" w:cs="Arial"/>
          <w:color w:val="auto"/>
          <w:u w:val="single"/>
        </w:rPr>
        <w:t xml:space="preserve"> loisirs et nature</w:t>
      </w:r>
    </w:p>
    <w:p w:rsidR="00A87904" w:rsidRDefault="00A87904" w:rsidP="008467B0">
      <w:pPr>
        <w:pStyle w:val="Default"/>
        <w:rPr>
          <w:rFonts w:ascii="Arial" w:hAnsi="Arial" w:cs="Arial"/>
          <w:color w:val="auto"/>
        </w:rPr>
      </w:pPr>
    </w:p>
    <w:p w:rsidR="008467B0" w:rsidRDefault="00122E9E" w:rsidP="008467B0">
      <w:pPr>
        <w:pStyle w:val="Default"/>
        <w:rPr>
          <w:rFonts w:ascii="Arial" w:hAnsi="Arial" w:cs="Arial"/>
          <w:color w:val="auto"/>
        </w:rPr>
      </w:pPr>
      <w:r>
        <w:rPr>
          <w:rFonts w:ascii="Arial" w:hAnsi="Arial" w:cs="Arial"/>
          <w:color w:val="auto"/>
        </w:rPr>
        <w:t xml:space="preserve">Présentation par </w:t>
      </w:r>
      <w:r w:rsidR="00B81C8D">
        <w:rPr>
          <w:rFonts w:ascii="Arial" w:hAnsi="Arial" w:cs="Arial"/>
          <w:color w:val="auto"/>
        </w:rPr>
        <w:t>Mme</w:t>
      </w:r>
      <w:r>
        <w:rPr>
          <w:rFonts w:ascii="Arial" w:hAnsi="Arial" w:cs="Arial"/>
          <w:color w:val="auto"/>
        </w:rPr>
        <w:t>.</w:t>
      </w:r>
      <w:r w:rsidR="00B81C8D">
        <w:rPr>
          <w:rFonts w:ascii="Arial" w:hAnsi="Arial" w:cs="Arial"/>
          <w:color w:val="auto"/>
        </w:rPr>
        <w:t xml:space="preserve"> Siau</w:t>
      </w:r>
      <w:r>
        <w:rPr>
          <w:rFonts w:ascii="Arial" w:hAnsi="Arial" w:cs="Arial"/>
          <w:color w:val="auto"/>
        </w:rPr>
        <w:t xml:space="preserve"> du bureau d’études SED : elle </w:t>
      </w:r>
      <w:r w:rsidR="00B81C8D">
        <w:rPr>
          <w:rFonts w:ascii="Arial" w:hAnsi="Arial" w:cs="Arial"/>
          <w:color w:val="auto"/>
        </w:rPr>
        <w:t>insiste sur le potentiel du territoire et précise que le déve</w:t>
      </w:r>
      <w:r>
        <w:rPr>
          <w:rFonts w:ascii="Arial" w:hAnsi="Arial" w:cs="Arial"/>
          <w:color w:val="auto"/>
        </w:rPr>
        <w:t>loppement du sport augmente l’</w:t>
      </w:r>
      <w:r w:rsidR="00B81C8D">
        <w:rPr>
          <w:rFonts w:ascii="Arial" w:hAnsi="Arial" w:cs="Arial"/>
          <w:color w:val="auto"/>
        </w:rPr>
        <w:t xml:space="preserve">attractivité </w:t>
      </w:r>
      <w:r>
        <w:rPr>
          <w:rFonts w:ascii="Arial" w:hAnsi="Arial" w:cs="Arial"/>
          <w:color w:val="auto"/>
        </w:rPr>
        <w:t>d’un territoire et de</w:t>
      </w:r>
      <w:r w:rsidR="00B81C8D">
        <w:rPr>
          <w:rFonts w:ascii="Arial" w:hAnsi="Arial" w:cs="Arial"/>
          <w:color w:val="auto"/>
        </w:rPr>
        <w:t xml:space="preserve"> son développement économique </w:t>
      </w:r>
      <w:r>
        <w:rPr>
          <w:rFonts w:ascii="Arial" w:hAnsi="Arial" w:cs="Arial"/>
          <w:color w:val="auto"/>
        </w:rPr>
        <w:t>en attirant de nouvelles populations et d</w:t>
      </w:r>
      <w:r w:rsidR="00B81C8D">
        <w:rPr>
          <w:rFonts w:ascii="Arial" w:hAnsi="Arial" w:cs="Arial"/>
          <w:color w:val="auto"/>
        </w:rPr>
        <w:t>es touristes.</w:t>
      </w:r>
    </w:p>
    <w:p w:rsidR="008467B0" w:rsidRDefault="008467B0" w:rsidP="008467B0">
      <w:pPr>
        <w:pStyle w:val="Default"/>
        <w:rPr>
          <w:rFonts w:ascii="Arial" w:hAnsi="Arial" w:cs="Arial"/>
          <w:color w:val="auto"/>
        </w:rPr>
      </w:pPr>
    </w:p>
    <w:p w:rsidR="00282AB9" w:rsidRDefault="002A7959" w:rsidP="00282AB9">
      <w:pPr>
        <w:pStyle w:val="Default"/>
        <w:rPr>
          <w:rFonts w:ascii="Arial" w:hAnsi="Arial" w:cs="Arial"/>
          <w:color w:val="auto"/>
        </w:rPr>
      </w:pPr>
      <w:r>
        <w:rPr>
          <w:rFonts w:ascii="Arial" w:hAnsi="Arial" w:cs="Arial"/>
          <w:color w:val="auto"/>
        </w:rPr>
        <w:t>2</w:t>
      </w:r>
      <w:r w:rsidRPr="005F7AE5">
        <w:rPr>
          <w:rFonts w:ascii="Arial" w:hAnsi="Arial" w:cs="Arial"/>
          <w:color w:val="auto"/>
          <w:u w:val="single"/>
        </w:rPr>
        <w:t>) Assainissement</w:t>
      </w:r>
      <w:r w:rsidR="008467B0" w:rsidRPr="005F7AE5">
        <w:rPr>
          <w:rFonts w:ascii="Arial" w:hAnsi="Arial" w:cs="Arial"/>
          <w:color w:val="auto"/>
          <w:u w:val="single"/>
        </w:rPr>
        <w:t xml:space="preserve"> collectif</w:t>
      </w:r>
    </w:p>
    <w:p w:rsidR="008467B0" w:rsidRDefault="008467B0" w:rsidP="00282AB9">
      <w:pPr>
        <w:pStyle w:val="Default"/>
        <w:rPr>
          <w:rFonts w:ascii="Arial" w:hAnsi="Arial" w:cs="Arial"/>
          <w:color w:val="auto"/>
        </w:rPr>
      </w:pPr>
      <w:r>
        <w:rPr>
          <w:rFonts w:ascii="Arial" w:hAnsi="Arial" w:cs="Arial"/>
          <w:color w:val="auto"/>
        </w:rPr>
        <w:t>En attente de la promulgation de la loi, les communes sont invitées à délibérer sur l</w:t>
      </w:r>
      <w:r w:rsidR="00122E9E">
        <w:rPr>
          <w:rFonts w:ascii="Arial" w:hAnsi="Arial" w:cs="Arial"/>
          <w:color w:val="auto"/>
        </w:rPr>
        <w:t>e sujet du transfert</w:t>
      </w:r>
      <w:r>
        <w:rPr>
          <w:rFonts w:ascii="Arial" w:hAnsi="Arial" w:cs="Arial"/>
          <w:color w:val="auto"/>
        </w:rPr>
        <w:t xml:space="preserve"> de la </w:t>
      </w:r>
      <w:r w:rsidR="00B81C8D">
        <w:rPr>
          <w:rFonts w:ascii="Arial" w:hAnsi="Arial" w:cs="Arial"/>
          <w:color w:val="auto"/>
        </w:rPr>
        <w:t>compétence</w:t>
      </w:r>
      <w:r>
        <w:rPr>
          <w:rFonts w:ascii="Arial" w:hAnsi="Arial" w:cs="Arial"/>
          <w:color w:val="auto"/>
        </w:rPr>
        <w:t xml:space="preserve"> assainissement collectif afin de reporter celui-ci au plus tard au 1</w:t>
      </w:r>
      <w:r w:rsidRPr="008467B0">
        <w:rPr>
          <w:rFonts w:ascii="Arial" w:hAnsi="Arial" w:cs="Arial"/>
          <w:color w:val="auto"/>
          <w:vertAlign w:val="superscript"/>
        </w:rPr>
        <w:t>er</w:t>
      </w:r>
      <w:r>
        <w:rPr>
          <w:rFonts w:ascii="Arial" w:hAnsi="Arial" w:cs="Arial"/>
          <w:color w:val="auto"/>
        </w:rPr>
        <w:t xml:space="preserve"> janvier 2026.</w:t>
      </w:r>
    </w:p>
    <w:p w:rsidR="008467B0" w:rsidRPr="008467B0" w:rsidRDefault="008467B0" w:rsidP="00282AB9">
      <w:pPr>
        <w:pStyle w:val="Default"/>
        <w:rPr>
          <w:rFonts w:ascii="Arial" w:hAnsi="Arial" w:cs="Arial"/>
          <w:color w:val="auto"/>
        </w:rPr>
      </w:pPr>
    </w:p>
    <w:p w:rsidR="00282AB9" w:rsidRPr="005F7AE5" w:rsidRDefault="002A7959" w:rsidP="00282AB9">
      <w:pPr>
        <w:pStyle w:val="Default"/>
        <w:rPr>
          <w:rFonts w:ascii="Arial" w:hAnsi="Arial" w:cs="Arial"/>
          <w:color w:val="auto"/>
          <w:u w:val="single"/>
        </w:rPr>
      </w:pPr>
      <w:r>
        <w:rPr>
          <w:rFonts w:ascii="Arial" w:hAnsi="Arial" w:cs="Arial"/>
          <w:color w:val="auto"/>
        </w:rPr>
        <w:t xml:space="preserve">3) </w:t>
      </w:r>
      <w:r w:rsidRPr="005F7AE5">
        <w:rPr>
          <w:rFonts w:ascii="Arial" w:hAnsi="Arial" w:cs="Arial"/>
          <w:color w:val="auto"/>
          <w:u w:val="single"/>
        </w:rPr>
        <w:t>Approbation</w:t>
      </w:r>
      <w:r w:rsidR="00B81C8D" w:rsidRPr="005F7AE5">
        <w:rPr>
          <w:rFonts w:ascii="Arial" w:hAnsi="Arial" w:cs="Arial"/>
          <w:color w:val="auto"/>
          <w:u w:val="single"/>
        </w:rPr>
        <w:t xml:space="preserve"> du règlement de l’espace-loisirs « Les Etangs »</w:t>
      </w:r>
    </w:p>
    <w:p w:rsidR="004C7417" w:rsidRDefault="004C7417" w:rsidP="00282AB9">
      <w:pPr>
        <w:pStyle w:val="Default"/>
        <w:rPr>
          <w:rFonts w:ascii="Arial" w:hAnsi="Arial" w:cs="Arial"/>
          <w:color w:val="auto"/>
        </w:rPr>
      </w:pPr>
    </w:p>
    <w:p w:rsidR="00B81C8D" w:rsidRDefault="00B81C8D" w:rsidP="00282AB9">
      <w:pPr>
        <w:pStyle w:val="Default"/>
        <w:rPr>
          <w:rFonts w:ascii="Arial" w:hAnsi="Arial" w:cs="Arial"/>
          <w:color w:val="auto"/>
        </w:rPr>
      </w:pPr>
      <w:r>
        <w:rPr>
          <w:rFonts w:ascii="Arial" w:hAnsi="Arial" w:cs="Arial"/>
          <w:color w:val="auto"/>
        </w:rPr>
        <w:t xml:space="preserve"> </w:t>
      </w:r>
      <w:r w:rsidR="004C7417">
        <w:rPr>
          <w:rFonts w:ascii="Arial" w:hAnsi="Arial" w:cs="Arial"/>
          <w:color w:val="auto"/>
        </w:rPr>
        <w:t>Base de loisirs : Charte déontologique et vidéo protection</w:t>
      </w:r>
    </w:p>
    <w:p w:rsidR="004C7417" w:rsidRDefault="004C7417" w:rsidP="00282AB9">
      <w:pPr>
        <w:pStyle w:val="Default"/>
        <w:rPr>
          <w:rFonts w:ascii="Arial" w:hAnsi="Arial" w:cs="Arial"/>
          <w:color w:val="auto"/>
        </w:rPr>
      </w:pPr>
      <w:r>
        <w:rPr>
          <w:rFonts w:ascii="Arial" w:hAnsi="Arial" w:cs="Arial"/>
          <w:color w:val="auto"/>
        </w:rPr>
        <w:t>Le Président présente la charte déontologique de vidéo protection par laquelle la CCSA s’engage à veiller au bon usage du système de vidéoprotection et à garantir les libertés publiques et individuelles</w:t>
      </w:r>
    </w:p>
    <w:p w:rsidR="004C7417" w:rsidRDefault="004C7417" w:rsidP="00282AB9">
      <w:pPr>
        <w:pStyle w:val="Default"/>
        <w:rPr>
          <w:rFonts w:ascii="Arial" w:hAnsi="Arial" w:cs="Arial"/>
          <w:color w:val="auto"/>
        </w:rPr>
      </w:pPr>
    </w:p>
    <w:p w:rsidR="004C7417" w:rsidRPr="005F7AE5" w:rsidRDefault="002A7959" w:rsidP="00282AB9">
      <w:pPr>
        <w:pStyle w:val="Default"/>
        <w:rPr>
          <w:rFonts w:ascii="Arial" w:hAnsi="Arial" w:cs="Arial"/>
          <w:color w:val="auto"/>
          <w:u w:val="single"/>
        </w:rPr>
      </w:pPr>
      <w:r>
        <w:rPr>
          <w:rFonts w:ascii="Arial" w:hAnsi="Arial" w:cs="Arial"/>
          <w:color w:val="auto"/>
        </w:rPr>
        <w:t xml:space="preserve">5) </w:t>
      </w:r>
      <w:r w:rsidRPr="005F7AE5">
        <w:rPr>
          <w:rFonts w:ascii="Arial" w:hAnsi="Arial" w:cs="Arial"/>
          <w:color w:val="auto"/>
          <w:u w:val="single"/>
        </w:rPr>
        <w:t>Base</w:t>
      </w:r>
      <w:r w:rsidR="004C7417" w:rsidRPr="005F7AE5">
        <w:rPr>
          <w:rFonts w:ascii="Arial" w:hAnsi="Arial" w:cs="Arial"/>
          <w:color w:val="auto"/>
          <w:u w:val="single"/>
        </w:rPr>
        <w:t xml:space="preserve"> de loisirs : projet d’acquisition de terrains</w:t>
      </w:r>
    </w:p>
    <w:p w:rsidR="004C7417" w:rsidRDefault="004C7417" w:rsidP="00282AB9">
      <w:pPr>
        <w:pStyle w:val="Default"/>
        <w:rPr>
          <w:rFonts w:ascii="Arial" w:hAnsi="Arial" w:cs="Arial"/>
          <w:color w:val="auto"/>
        </w:rPr>
      </w:pPr>
    </w:p>
    <w:p w:rsidR="004C7417" w:rsidRDefault="004C7417" w:rsidP="00282AB9">
      <w:pPr>
        <w:pStyle w:val="Default"/>
        <w:rPr>
          <w:rFonts w:ascii="Arial" w:hAnsi="Arial" w:cs="Arial"/>
          <w:color w:val="auto"/>
        </w:rPr>
      </w:pPr>
      <w:r>
        <w:rPr>
          <w:rFonts w:ascii="Arial" w:hAnsi="Arial" w:cs="Arial"/>
          <w:color w:val="auto"/>
        </w:rPr>
        <w:t>M. Michel ORCAN expose à l’assemblée les projets d’acquisition de terrains à proximité de la base de loisirs. Le conseil autorise M</w:t>
      </w:r>
      <w:r w:rsidR="005F7AE5">
        <w:rPr>
          <w:rFonts w:ascii="Arial" w:hAnsi="Arial" w:cs="Arial"/>
          <w:color w:val="auto"/>
        </w:rPr>
        <w:t>r</w:t>
      </w:r>
      <w:r>
        <w:rPr>
          <w:rFonts w:ascii="Arial" w:hAnsi="Arial" w:cs="Arial"/>
          <w:color w:val="auto"/>
        </w:rPr>
        <w:t>. le Président à lancer des négociations auprès des propriétaires concernés.</w:t>
      </w:r>
    </w:p>
    <w:p w:rsidR="004C7417" w:rsidRDefault="004C7417" w:rsidP="00282AB9">
      <w:pPr>
        <w:pStyle w:val="Default"/>
        <w:rPr>
          <w:rFonts w:ascii="Arial" w:hAnsi="Arial" w:cs="Arial"/>
          <w:color w:val="auto"/>
        </w:rPr>
      </w:pPr>
    </w:p>
    <w:p w:rsidR="004C7417" w:rsidRDefault="004C7417" w:rsidP="00282AB9">
      <w:pPr>
        <w:pStyle w:val="Default"/>
        <w:rPr>
          <w:rFonts w:ascii="Arial" w:hAnsi="Arial" w:cs="Arial"/>
          <w:color w:val="auto"/>
        </w:rPr>
      </w:pPr>
      <w:r>
        <w:rPr>
          <w:rFonts w:ascii="Arial" w:hAnsi="Arial" w:cs="Arial"/>
          <w:color w:val="auto"/>
        </w:rPr>
        <w:t xml:space="preserve">6) </w:t>
      </w:r>
      <w:r w:rsidRPr="005F7AE5">
        <w:rPr>
          <w:rFonts w:ascii="Arial" w:hAnsi="Arial" w:cs="Arial"/>
          <w:color w:val="auto"/>
          <w:u w:val="single"/>
        </w:rPr>
        <w:t>Finances locales : Fonds d’Aide à la Voirie d’</w:t>
      </w:r>
      <w:r w:rsidR="00A87904" w:rsidRPr="005F7AE5">
        <w:rPr>
          <w:rFonts w:ascii="Arial" w:hAnsi="Arial" w:cs="Arial"/>
          <w:color w:val="auto"/>
          <w:u w:val="single"/>
        </w:rPr>
        <w:t>Intérêt</w:t>
      </w:r>
      <w:r w:rsidRPr="005F7AE5">
        <w:rPr>
          <w:rFonts w:ascii="Arial" w:hAnsi="Arial" w:cs="Arial"/>
          <w:color w:val="auto"/>
          <w:u w:val="single"/>
        </w:rPr>
        <w:t xml:space="preserve"> Local 2019</w:t>
      </w:r>
    </w:p>
    <w:p w:rsidR="004C7417" w:rsidRDefault="004C7417" w:rsidP="00282AB9">
      <w:pPr>
        <w:pStyle w:val="Default"/>
        <w:rPr>
          <w:rFonts w:ascii="Arial" w:hAnsi="Arial" w:cs="Arial"/>
          <w:color w:val="auto"/>
        </w:rPr>
      </w:pPr>
    </w:p>
    <w:p w:rsidR="004C7417" w:rsidRDefault="004C7417" w:rsidP="00282AB9">
      <w:pPr>
        <w:pStyle w:val="Default"/>
        <w:rPr>
          <w:rFonts w:ascii="Arial" w:hAnsi="Arial" w:cs="Arial"/>
          <w:color w:val="auto"/>
        </w:rPr>
      </w:pPr>
      <w:r>
        <w:rPr>
          <w:rFonts w:ascii="Arial" w:hAnsi="Arial" w:cs="Arial"/>
          <w:color w:val="auto"/>
        </w:rPr>
        <w:t xml:space="preserve">Considérant les devis de travaux de Voirie 2019 pour les </w:t>
      </w:r>
      <w:r w:rsidR="00A87904">
        <w:rPr>
          <w:rFonts w:ascii="Arial" w:hAnsi="Arial" w:cs="Arial"/>
          <w:color w:val="auto"/>
        </w:rPr>
        <w:t>différents</w:t>
      </w:r>
      <w:r>
        <w:rPr>
          <w:rFonts w:ascii="Arial" w:hAnsi="Arial" w:cs="Arial"/>
          <w:color w:val="auto"/>
        </w:rPr>
        <w:t xml:space="preserve"> cantons de la CCSA</w:t>
      </w:r>
      <w:r w:rsidR="005F7AE5">
        <w:rPr>
          <w:rFonts w:ascii="Arial" w:hAnsi="Arial" w:cs="Arial"/>
          <w:color w:val="auto"/>
        </w:rPr>
        <w:t>,</w:t>
      </w:r>
      <w:r>
        <w:rPr>
          <w:rFonts w:ascii="Arial" w:hAnsi="Arial" w:cs="Arial"/>
          <w:color w:val="auto"/>
        </w:rPr>
        <w:t xml:space="preserve"> le conseil décide </w:t>
      </w:r>
      <w:r w:rsidR="00A87904">
        <w:rPr>
          <w:rFonts w:ascii="Arial" w:hAnsi="Arial" w:cs="Arial"/>
          <w:color w:val="auto"/>
        </w:rPr>
        <w:t>de solliciter l’attribution de subventions au titre du FDT-FAVIL 2019.</w:t>
      </w:r>
    </w:p>
    <w:p w:rsidR="00A87904" w:rsidRDefault="00A87904" w:rsidP="00282AB9">
      <w:pPr>
        <w:pStyle w:val="Default"/>
        <w:rPr>
          <w:rFonts w:ascii="Arial" w:hAnsi="Arial" w:cs="Arial"/>
          <w:color w:val="auto"/>
        </w:rPr>
      </w:pPr>
    </w:p>
    <w:p w:rsidR="00A87904" w:rsidRDefault="00A87904" w:rsidP="00282AB9">
      <w:pPr>
        <w:pStyle w:val="Default"/>
        <w:rPr>
          <w:rFonts w:ascii="Arial" w:hAnsi="Arial" w:cs="Arial"/>
          <w:color w:val="auto"/>
        </w:rPr>
      </w:pPr>
      <w:r>
        <w:rPr>
          <w:rFonts w:ascii="Arial" w:hAnsi="Arial" w:cs="Arial"/>
          <w:color w:val="auto"/>
        </w:rPr>
        <w:t xml:space="preserve">7) </w:t>
      </w:r>
      <w:r w:rsidRPr="005F7AE5">
        <w:rPr>
          <w:rFonts w:ascii="Arial" w:hAnsi="Arial" w:cs="Arial"/>
          <w:color w:val="auto"/>
          <w:u w:val="single"/>
        </w:rPr>
        <w:t>Actions Sociales : Règlement intérieur Lieu d’Accueil Enfant Parent</w:t>
      </w:r>
    </w:p>
    <w:p w:rsidR="00A87904" w:rsidRDefault="00A87904" w:rsidP="00282AB9">
      <w:pPr>
        <w:pStyle w:val="Default"/>
        <w:rPr>
          <w:rFonts w:ascii="Arial" w:hAnsi="Arial" w:cs="Arial"/>
          <w:color w:val="auto"/>
        </w:rPr>
      </w:pPr>
    </w:p>
    <w:p w:rsidR="00A87904" w:rsidRDefault="00A87904" w:rsidP="00282AB9">
      <w:pPr>
        <w:pStyle w:val="Default"/>
        <w:rPr>
          <w:rFonts w:ascii="Arial" w:hAnsi="Arial" w:cs="Arial"/>
          <w:color w:val="auto"/>
        </w:rPr>
      </w:pPr>
      <w:r>
        <w:rPr>
          <w:rFonts w:ascii="Arial" w:hAnsi="Arial" w:cs="Arial"/>
          <w:color w:val="auto"/>
        </w:rPr>
        <w:t>M</w:t>
      </w:r>
      <w:r w:rsidR="005F7AE5">
        <w:rPr>
          <w:rFonts w:ascii="Arial" w:hAnsi="Arial" w:cs="Arial"/>
          <w:color w:val="auto"/>
        </w:rPr>
        <w:t>r</w:t>
      </w:r>
      <w:r>
        <w:rPr>
          <w:rFonts w:ascii="Arial" w:hAnsi="Arial" w:cs="Arial"/>
          <w:color w:val="auto"/>
        </w:rPr>
        <w:t>. Mas</w:t>
      </w:r>
      <w:r w:rsidR="005F7AE5">
        <w:rPr>
          <w:rFonts w:ascii="Arial" w:hAnsi="Arial" w:cs="Arial"/>
          <w:color w:val="auto"/>
        </w:rPr>
        <w:t>, président de la commission « petite enfance »,</w:t>
      </w:r>
      <w:r>
        <w:rPr>
          <w:rFonts w:ascii="Arial" w:hAnsi="Arial" w:cs="Arial"/>
          <w:color w:val="auto"/>
        </w:rPr>
        <w:t xml:space="preserve"> indique que le Lieu d’Accueil Enfant Parent est un espace ouvert aux enfants de 0 à 4 ans accompagnés d’au moins un adulte </w:t>
      </w:r>
      <w:r w:rsidR="005F7AE5">
        <w:rPr>
          <w:rFonts w:ascii="Arial" w:hAnsi="Arial" w:cs="Arial"/>
          <w:color w:val="auto"/>
        </w:rPr>
        <w:t>référent. Il permet un échange entre parents : voir plus d’informations</w:t>
      </w:r>
      <w:r w:rsidR="00700C31">
        <w:rPr>
          <w:rFonts w:ascii="Arial" w:hAnsi="Arial" w:cs="Arial"/>
          <w:color w:val="auto"/>
        </w:rPr>
        <w:t xml:space="preserve"> sur le site de la CCSA (communautesoretagout.fr)</w:t>
      </w:r>
    </w:p>
    <w:p w:rsidR="00A87904" w:rsidRDefault="00A87904" w:rsidP="00282AB9">
      <w:pPr>
        <w:pStyle w:val="Default"/>
        <w:rPr>
          <w:rFonts w:ascii="Arial" w:hAnsi="Arial" w:cs="Arial"/>
          <w:color w:val="auto"/>
        </w:rPr>
      </w:pPr>
    </w:p>
    <w:p w:rsidR="00A87904" w:rsidRDefault="002A7959" w:rsidP="00282AB9">
      <w:pPr>
        <w:pStyle w:val="Default"/>
        <w:rPr>
          <w:rFonts w:ascii="Arial" w:hAnsi="Arial" w:cs="Arial"/>
          <w:color w:val="auto"/>
        </w:rPr>
      </w:pPr>
      <w:r>
        <w:rPr>
          <w:rFonts w:ascii="Arial" w:hAnsi="Arial" w:cs="Arial"/>
          <w:color w:val="auto"/>
        </w:rPr>
        <w:t xml:space="preserve">8) </w:t>
      </w:r>
      <w:r w:rsidRPr="005F7AE5">
        <w:rPr>
          <w:rFonts w:ascii="Arial" w:hAnsi="Arial" w:cs="Arial"/>
          <w:color w:val="auto"/>
          <w:u w:val="single"/>
        </w:rPr>
        <w:t>PLUI</w:t>
      </w:r>
    </w:p>
    <w:p w:rsidR="00A87904" w:rsidRDefault="00A87904" w:rsidP="00282AB9">
      <w:pPr>
        <w:pStyle w:val="Default"/>
        <w:rPr>
          <w:rFonts w:ascii="Arial" w:hAnsi="Arial" w:cs="Arial"/>
          <w:color w:val="auto"/>
        </w:rPr>
      </w:pPr>
      <w:r>
        <w:rPr>
          <w:rFonts w:ascii="Arial" w:hAnsi="Arial" w:cs="Arial"/>
          <w:color w:val="auto"/>
        </w:rPr>
        <w:t xml:space="preserve"> </w:t>
      </w:r>
    </w:p>
    <w:p w:rsidR="00A87904" w:rsidRDefault="00A87904" w:rsidP="00282AB9">
      <w:pPr>
        <w:pStyle w:val="Default"/>
        <w:rPr>
          <w:rFonts w:ascii="Arial" w:hAnsi="Arial" w:cs="Arial"/>
          <w:color w:val="auto"/>
        </w:rPr>
      </w:pPr>
      <w:r>
        <w:rPr>
          <w:rFonts w:ascii="Arial" w:hAnsi="Arial" w:cs="Arial"/>
          <w:color w:val="auto"/>
        </w:rPr>
        <w:t xml:space="preserve">Mme. </w:t>
      </w:r>
      <w:proofErr w:type="spellStart"/>
      <w:r>
        <w:rPr>
          <w:rFonts w:ascii="Arial" w:hAnsi="Arial" w:cs="Arial"/>
          <w:color w:val="auto"/>
        </w:rPr>
        <w:t>Laperrouze</w:t>
      </w:r>
      <w:proofErr w:type="spellEnd"/>
      <w:r w:rsidR="00700C31">
        <w:rPr>
          <w:rFonts w:ascii="Arial" w:hAnsi="Arial" w:cs="Arial"/>
          <w:color w:val="auto"/>
        </w:rPr>
        <w:t xml:space="preserve">, présidente de la commission urbanisme, </w:t>
      </w:r>
      <w:r>
        <w:rPr>
          <w:rFonts w:ascii="Arial" w:hAnsi="Arial" w:cs="Arial"/>
          <w:color w:val="auto"/>
        </w:rPr>
        <w:t xml:space="preserve"> indique que le travail mené se concrétisera le 26 novembre prochain lors de l’approbation par le c</w:t>
      </w:r>
      <w:r w:rsidR="00700C31">
        <w:rPr>
          <w:rFonts w:ascii="Arial" w:hAnsi="Arial" w:cs="Arial"/>
          <w:color w:val="auto"/>
        </w:rPr>
        <w:t>onseil du document d’urbanisme.</w:t>
      </w:r>
      <w:r>
        <w:rPr>
          <w:rFonts w:ascii="Arial" w:hAnsi="Arial" w:cs="Arial"/>
          <w:color w:val="auto"/>
        </w:rPr>
        <w:t xml:space="preserve"> Après les mesures de publications et les délais réglementaires, nous pouvons espérer que le PLUI soit opposable en février 2020.</w:t>
      </w:r>
    </w:p>
    <w:p w:rsidR="00A87904" w:rsidRDefault="00A87904" w:rsidP="00282AB9">
      <w:pPr>
        <w:pStyle w:val="Default"/>
        <w:rPr>
          <w:rFonts w:ascii="Arial" w:hAnsi="Arial" w:cs="Arial"/>
          <w:color w:val="auto"/>
        </w:rPr>
      </w:pPr>
    </w:p>
    <w:p w:rsidR="00A82ABC" w:rsidRDefault="00700C31" w:rsidP="00282AB9">
      <w:pPr>
        <w:pStyle w:val="Default"/>
        <w:rPr>
          <w:rFonts w:ascii="Arial" w:hAnsi="Arial" w:cs="Arial"/>
          <w:color w:val="auto"/>
        </w:rPr>
      </w:pPr>
      <w:r>
        <w:rPr>
          <w:rFonts w:ascii="Arial" w:hAnsi="Arial" w:cs="Arial"/>
          <w:color w:val="auto"/>
        </w:rPr>
        <w:t>9</w:t>
      </w:r>
      <w:r w:rsidR="00A82ABC">
        <w:rPr>
          <w:rFonts w:ascii="Arial" w:hAnsi="Arial" w:cs="Arial"/>
          <w:color w:val="auto"/>
        </w:rPr>
        <w:t xml:space="preserve">) </w:t>
      </w:r>
      <w:r w:rsidR="00A82ABC" w:rsidRPr="00700C31">
        <w:rPr>
          <w:rFonts w:ascii="Arial" w:hAnsi="Arial" w:cs="Arial"/>
          <w:color w:val="auto"/>
          <w:u w:val="single"/>
        </w:rPr>
        <w:t>Aménagement du territoire</w:t>
      </w:r>
      <w:r w:rsidR="00A82ABC">
        <w:rPr>
          <w:rFonts w:ascii="Arial" w:hAnsi="Arial" w:cs="Arial"/>
          <w:color w:val="auto"/>
        </w:rPr>
        <w:t> : Demande subventions à la région Occitanie pour un programme « façades » dans les communes bourgs centre</w:t>
      </w:r>
    </w:p>
    <w:p w:rsidR="00A82ABC" w:rsidRDefault="00A82ABC" w:rsidP="00282AB9">
      <w:pPr>
        <w:pStyle w:val="Default"/>
        <w:rPr>
          <w:rFonts w:ascii="Arial" w:hAnsi="Arial" w:cs="Arial"/>
          <w:color w:val="auto"/>
        </w:rPr>
      </w:pPr>
    </w:p>
    <w:p w:rsidR="00A82ABC" w:rsidRDefault="00A82ABC" w:rsidP="00282AB9">
      <w:pPr>
        <w:pStyle w:val="Default"/>
        <w:rPr>
          <w:rFonts w:ascii="Arial" w:hAnsi="Arial" w:cs="Arial"/>
          <w:color w:val="auto"/>
        </w:rPr>
      </w:pPr>
      <w:r>
        <w:rPr>
          <w:rFonts w:ascii="Arial" w:hAnsi="Arial" w:cs="Arial"/>
          <w:color w:val="auto"/>
        </w:rPr>
        <w:t>La Communauté de communes a décidé de soutenir financièrement les propriétaires réalisant des travaux de ravalement de façades d’immeubles selon des critères et un règlement validé par délibération le 24/09/19.</w:t>
      </w:r>
    </w:p>
    <w:p w:rsidR="00A82ABC" w:rsidRDefault="00A82ABC" w:rsidP="00282AB9">
      <w:pPr>
        <w:pStyle w:val="Default"/>
        <w:rPr>
          <w:rFonts w:ascii="Arial" w:hAnsi="Arial" w:cs="Arial"/>
          <w:color w:val="auto"/>
        </w:rPr>
      </w:pPr>
      <w:r>
        <w:rPr>
          <w:rFonts w:ascii="Arial" w:hAnsi="Arial" w:cs="Arial"/>
          <w:color w:val="auto"/>
        </w:rPr>
        <w:t>A compter de janvier 2020, une Prime de 1500€ sera attribuée sous certaines conditions et dans la limite d’une enveloppe financière votée chaque année par la CCSA.</w:t>
      </w:r>
    </w:p>
    <w:p w:rsidR="00A82ABC" w:rsidRDefault="00A82ABC" w:rsidP="00282AB9">
      <w:pPr>
        <w:pStyle w:val="Default"/>
        <w:rPr>
          <w:rFonts w:ascii="Arial" w:hAnsi="Arial" w:cs="Arial"/>
          <w:color w:val="auto"/>
        </w:rPr>
      </w:pPr>
    </w:p>
    <w:p w:rsidR="00700C31" w:rsidRPr="00700C31" w:rsidRDefault="00700C31" w:rsidP="00282AB9">
      <w:pPr>
        <w:pStyle w:val="Default"/>
        <w:rPr>
          <w:rFonts w:ascii="Arial" w:hAnsi="Arial" w:cs="Arial"/>
          <w:b/>
          <w:color w:val="auto"/>
        </w:rPr>
      </w:pPr>
      <w:r w:rsidRPr="00700C31">
        <w:rPr>
          <w:rFonts w:ascii="Arial" w:hAnsi="Arial" w:cs="Arial"/>
          <w:b/>
          <w:color w:val="auto"/>
        </w:rPr>
        <w:t>14) Compte rendu du conseil d’école</w:t>
      </w:r>
    </w:p>
    <w:p w:rsidR="002A7959" w:rsidRDefault="002A7959" w:rsidP="00282AB9">
      <w:pPr>
        <w:pStyle w:val="Default"/>
        <w:rPr>
          <w:rFonts w:ascii="Arial" w:hAnsi="Arial" w:cs="Arial"/>
          <w:color w:val="auto"/>
        </w:rPr>
      </w:pP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u w:val="single"/>
          <w14:cntxtAlts/>
        </w:rPr>
        <w:t>Effectifs de l’école</w:t>
      </w:r>
      <w:r w:rsidRPr="001A61AA">
        <w:rPr>
          <w:rFonts w:ascii="Franklin Gothic Book" w:hAnsi="Franklin Gothic Book" w:cs="Arial"/>
          <w:color w:val="000000"/>
          <w:kern w:val="28"/>
          <w:sz w:val="24"/>
          <w:szCs w:val="24"/>
          <w14:cntxtAlts/>
        </w:rPr>
        <w:t>: 32 élèves au total soit 13 enfants en maternelle/CP et  19 enfants  en CE/CM</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u w:val="single"/>
          <w14:cntxtAlts/>
        </w:rPr>
        <w:t>Elections de délégués de parents d’élèves</w:t>
      </w:r>
      <w:r w:rsidRPr="001A61AA">
        <w:rPr>
          <w:rFonts w:ascii="Franklin Gothic Book" w:hAnsi="Franklin Gothic Book" w:cs="Arial"/>
          <w:color w:val="000000"/>
          <w:kern w:val="28"/>
          <w:sz w:val="24"/>
          <w:szCs w:val="24"/>
          <w14:cntxtAlts/>
        </w:rPr>
        <w:t xml:space="preserve">: Madame </w:t>
      </w:r>
      <w:proofErr w:type="spellStart"/>
      <w:r w:rsidRPr="001A61AA">
        <w:rPr>
          <w:rFonts w:ascii="Franklin Gothic Book" w:hAnsi="Franklin Gothic Book" w:cs="Arial"/>
          <w:color w:val="000000"/>
          <w:kern w:val="28"/>
          <w:sz w:val="24"/>
          <w:szCs w:val="24"/>
          <w14:cntxtAlts/>
        </w:rPr>
        <w:t>Cauquil</w:t>
      </w:r>
      <w:proofErr w:type="spellEnd"/>
      <w:r w:rsidRPr="001A61AA">
        <w:rPr>
          <w:rFonts w:ascii="Franklin Gothic Book" w:hAnsi="Franklin Gothic Book" w:cs="Arial"/>
          <w:color w:val="000000"/>
          <w:kern w:val="28"/>
          <w:sz w:val="24"/>
          <w:szCs w:val="24"/>
          <w14:cntxtAlts/>
        </w:rPr>
        <w:t xml:space="preserve"> et Monsieur Pélissier ont été élus pour représenter les parents au conseil d’école. Mme. </w:t>
      </w:r>
      <w:proofErr w:type="spellStart"/>
      <w:r w:rsidRPr="001A61AA">
        <w:rPr>
          <w:rFonts w:ascii="Franklin Gothic Book" w:hAnsi="Franklin Gothic Book" w:cs="Arial"/>
          <w:color w:val="000000"/>
          <w:kern w:val="28"/>
          <w:sz w:val="24"/>
          <w:szCs w:val="24"/>
          <w14:cntxtAlts/>
        </w:rPr>
        <w:t>Portalié</w:t>
      </w:r>
      <w:proofErr w:type="spellEnd"/>
      <w:r w:rsidRPr="001A61AA">
        <w:rPr>
          <w:rFonts w:ascii="Franklin Gothic Book" w:hAnsi="Franklin Gothic Book" w:cs="Arial"/>
          <w:color w:val="000000"/>
          <w:kern w:val="28"/>
          <w:sz w:val="24"/>
          <w:szCs w:val="24"/>
          <w14:cntxtAlts/>
        </w:rPr>
        <w:t xml:space="preserve"> et Mme. </w:t>
      </w:r>
      <w:proofErr w:type="spellStart"/>
      <w:r w:rsidRPr="001A61AA">
        <w:rPr>
          <w:rFonts w:ascii="Franklin Gothic Book" w:hAnsi="Franklin Gothic Book" w:cs="Arial"/>
          <w:color w:val="000000"/>
          <w:kern w:val="28"/>
          <w:sz w:val="24"/>
          <w:szCs w:val="24"/>
          <w14:cntxtAlts/>
        </w:rPr>
        <w:t>Barthelemont</w:t>
      </w:r>
      <w:proofErr w:type="spellEnd"/>
      <w:r w:rsidRPr="001A61AA">
        <w:rPr>
          <w:rFonts w:ascii="Franklin Gothic Book" w:hAnsi="Franklin Gothic Book" w:cs="Arial"/>
          <w:color w:val="000000"/>
          <w:kern w:val="28"/>
          <w:sz w:val="24"/>
          <w:szCs w:val="24"/>
          <w14:cntxtAlts/>
        </w:rPr>
        <w:t xml:space="preserve"> sont les suppléantes.</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u w:val="single"/>
          <w14:cntxtAlts/>
        </w:rPr>
        <w:t>Petits travaux et petits achats</w:t>
      </w:r>
      <w:r w:rsidRPr="001A61AA">
        <w:rPr>
          <w:rFonts w:ascii="Franklin Gothic Book" w:hAnsi="Franklin Gothic Book" w:cs="Arial"/>
          <w:color w:val="000000"/>
          <w:kern w:val="28"/>
          <w:sz w:val="24"/>
          <w:szCs w:val="24"/>
          <w14:cntxtAlts/>
        </w:rPr>
        <w:t>: Vu avec le représentant de la mairie</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u w:val="single"/>
          <w14:cntxtAlts/>
        </w:rPr>
        <w:t>Vie scolaire</w:t>
      </w:r>
      <w:r w:rsidRPr="001A61AA">
        <w:rPr>
          <w:rFonts w:ascii="Franklin Gothic Book" w:hAnsi="Franklin Gothic Book" w:cs="Arial"/>
          <w:color w:val="000000"/>
          <w:kern w:val="28"/>
          <w:sz w:val="24"/>
          <w:szCs w:val="24"/>
          <w14:cntxtAlts/>
        </w:rPr>
        <w:t>: Les élèves ont participé à un cross dans le cadre de génération 2024. Ils ont parcouru 62 km.</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14:cntxtAlts/>
        </w:rPr>
        <w:t xml:space="preserve">Les élèves de maternelle/CP ont assisté à leur premier spectacle vivant à </w:t>
      </w:r>
      <w:proofErr w:type="spellStart"/>
      <w:r w:rsidRPr="001A61AA">
        <w:rPr>
          <w:rFonts w:ascii="Franklin Gothic Book" w:hAnsi="Franklin Gothic Book" w:cs="Arial"/>
          <w:color w:val="000000"/>
          <w:kern w:val="28"/>
          <w:sz w:val="24"/>
          <w:szCs w:val="24"/>
          <w14:cntxtAlts/>
        </w:rPr>
        <w:t>Sorèze</w:t>
      </w:r>
      <w:proofErr w:type="spellEnd"/>
      <w:r w:rsidRPr="001A61AA">
        <w:rPr>
          <w:rFonts w:ascii="Franklin Gothic Book" w:hAnsi="Franklin Gothic Book" w:cs="Arial"/>
          <w:color w:val="000000"/>
          <w:kern w:val="28"/>
          <w:sz w:val="24"/>
          <w:szCs w:val="24"/>
          <w14:cntxtAlts/>
        </w:rPr>
        <w:t xml:space="preserve"> sur des objets de la vie courante.</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14:cntxtAlts/>
        </w:rPr>
        <w:t>Le cycle piscine à l’</w:t>
      </w:r>
      <w:proofErr w:type="spellStart"/>
      <w:r w:rsidRPr="001A61AA">
        <w:rPr>
          <w:rFonts w:ascii="Franklin Gothic Book" w:hAnsi="Franklin Gothic Book" w:cs="Arial"/>
          <w:color w:val="000000"/>
          <w:kern w:val="28"/>
          <w:sz w:val="24"/>
          <w:szCs w:val="24"/>
          <w14:cntxtAlts/>
        </w:rPr>
        <w:t>Archipelle</w:t>
      </w:r>
      <w:proofErr w:type="spellEnd"/>
      <w:r w:rsidRPr="001A61AA">
        <w:rPr>
          <w:rFonts w:ascii="Franklin Gothic Book" w:hAnsi="Franklin Gothic Book" w:cs="Arial"/>
          <w:color w:val="000000"/>
          <w:kern w:val="28"/>
          <w:sz w:val="24"/>
          <w:szCs w:val="24"/>
          <w14:cntxtAlts/>
        </w:rPr>
        <w:t xml:space="preserve"> de Castres a commencé pour 6 séances.</w:t>
      </w:r>
    </w:p>
    <w:p w:rsidR="001A61AA" w:rsidRPr="001A61AA" w:rsidRDefault="001A61AA" w:rsidP="001A61AA">
      <w:pPr>
        <w:overflowPunct/>
        <w:autoSpaceDE/>
        <w:autoSpaceDN/>
        <w:adjustRightInd/>
        <w:spacing w:line="256" w:lineRule="auto"/>
        <w:rPr>
          <w:rFonts w:ascii="Franklin Gothic Book" w:hAnsi="Franklin Gothic Book" w:cs="Arial"/>
          <w:color w:val="000000"/>
          <w:kern w:val="28"/>
          <w:sz w:val="24"/>
          <w:szCs w:val="24"/>
          <w14:cntxtAlts/>
        </w:rPr>
      </w:pPr>
      <w:r w:rsidRPr="001A61AA">
        <w:rPr>
          <w:rFonts w:ascii="Franklin Gothic Book" w:hAnsi="Franklin Gothic Book" w:cs="Arial"/>
          <w:color w:val="000000"/>
          <w:kern w:val="28"/>
          <w:sz w:val="24"/>
          <w:szCs w:val="24"/>
          <w14:cntxtAlts/>
        </w:rPr>
        <w:t>Projet de sentier  pédagogique autour du patrimoine:</w:t>
      </w:r>
    </w:p>
    <w:p w:rsidR="001A61AA" w:rsidRPr="001A61AA" w:rsidRDefault="001A61AA" w:rsidP="001A61AA">
      <w:pPr>
        <w:overflowPunct/>
        <w:autoSpaceDE/>
        <w:autoSpaceDN/>
        <w:adjustRightInd/>
        <w:spacing w:line="256" w:lineRule="auto"/>
        <w:ind w:left="1287" w:hanging="567"/>
        <w:rPr>
          <w:rFonts w:ascii="Franklin Gothic Book" w:hAnsi="Franklin Gothic Book" w:cs="Arial"/>
          <w:color w:val="000000"/>
          <w:kern w:val="28"/>
          <w:sz w:val="24"/>
          <w:szCs w:val="24"/>
          <w14:cntxtAlts/>
        </w:rPr>
      </w:pPr>
      <w:r w:rsidRPr="001A61AA">
        <w:rPr>
          <w:rFonts w:ascii="Symbol" w:hAnsi="Symbol" w:cs="Arial"/>
          <w:color w:val="000000"/>
          <w:kern w:val="28"/>
          <w:lang w:val="x-none"/>
          <w14:ligatures w14:val="standard"/>
          <w14:cntxtAlts/>
        </w:rPr>
        <w:t></w:t>
      </w:r>
      <w:r w:rsidRPr="001A61AA">
        <w:rPr>
          <w:rFonts w:ascii="Arial" w:hAnsi="Arial" w:cs="Arial"/>
          <w:color w:val="000000"/>
          <w:kern w:val="28"/>
          <w:sz w:val="24"/>
          <w:szCs w:val="24"/>
          <w14:ligatures w14:val="standard"/>
          <w14:cntxtAlts/>
        </w:rPr>
        <w:t> </w:t>
      </w:r>
      <w:proofErr w:type="spellStart"/>
      <w:r w:rsidRPr="001A61AA">
        <w:rPr>
          <w:rFonts w:ascii="Franklin Gothic Book" w:hAnsi="Franklin Gothic Book" w:cs="Arial"/>
          <w:color w:val="000000"/>
          <w:kern w:val="28"/>
          <w:sz w:val="24"/>
          <w:szCs w:val="24"/>
          <w14:cntxtAlts/>
        </w:rPr>
        <w:t>realisation</w:t>
      </w:r>
      <w:proofErr w:type="spellEnd"/>
      <w:r w:rsidRPr="001A61AA">
        <w:rPr>
          <w:rFonts w:ascii="Franklin Gothic Book" w:hAnsi="Franklin Gothic Book" w:cs="Arial"/>
          <w:color w:val="000000"/>
          <w:kern w:val="28"/>
          <w:sz w:val="24"/>
          <w:szCs w:val="24"/>
          <w14:cntxtAlts/>
        </w:rPr>
        <w:t xml:space="preserve"> des panneaux par les enfants</w:t>
      </w:r>
    </w:p>
    <w:p w:rsidR="001A61AA" w:rsidRPr="001A61AA" w:rsidRDefault="001A61AA" w:rsidP="001A61AA">
      <w:pPr>
        <w:overflowPunct/>
        <w:autoSpaceDE/>
        <w:autoSpaceDN/>
        <w:adjustRightInd/>
        <w:spacing w:line="256" w:lineRule="auto"/>
        <w:ind w:left="1287" w:hanging="567"/>
        <w:rPr>
          <w:rFonts w:ascii="Franklin Gothic Book" w:hAnsi="Franklin Gothic Book" w:cs="Arial"/>
          <w:color w:val="000000"/>
          <w:kern w:val="28"/>
          <w:sz w:val="24"/>
          <w:szCs w:val="24"/>
          <w14:cntxtAlts/>
        </w:rPr>
      </w:pPr>
      <w:r w:rsidRPr="001A61AA">
        <w:rPr>
          <w:rFonts w:ascii="Symbol" w:hAnsi="Symbol" w:cs="Arial"/>
          <w:color w:val="000000"/>
          <w:kern w:val="28"/>
          <w:lang w:val="x-none"/>
          <w14:ligatures w14:val="standard"/>
          <w14:cntxtAlts/>
        </w:rPr>
        <w:t></w:t>
      </w:r>
      <w:r w:rsidRPr="001A61AA">
        <w:rPr>
          <w:rFonts w:ascii="Arial" w:hAnsi="Arial" w:cs="Arial"/>
          <w:color w:val="000000"/>
          <w:kern w:val="28"/>
          <w:sz w:val="24"/>
          <w:szCs w:val="24"/>
          <w14:ligatures w14:val="standard"/>
          <w14:cntxtAlts/>
        </w:rPr>
        <w:t> </w:t>
      </w:r>
      <w:r w:rsidRPr="001A61AA">
        <w:rPr>
          <w:rFonts w:ascii="Franklin Gothic Book" w:hAnsi="Franklin Gothic Book" w:cs="Arial"/>
          <w:color w:val="000000"/>
          <w:kern w:val="28"/>
          <w:sz w:val="24"/>
          <w:szCs w:val="24"/>
          <w14:cntxtAlts/>
        </w:rPr>
        <w:t>Création d’un livre et des bornes avec numérotation</w:t>
      </w:r>
    </w:p>
    <w:p w:rsidR="001A61AA" w:rsidRPr="001A61AA" w:rsidRDefault="001A61AA" w:rsidP="001A61AA">
      <w:pPr>
        <w:overflowPunct/>
        <w:autoSpaceDE/>
        <w:autoSpaceDN/>
        <w:adjustRightInd/>
        <w:spacing w:line="256" w:lineRule="auto"/>
        <w:rPr>
          <w:rFonts w:ascii="Franklin Gothic Book" w:hAnsi="Franklin Gothic Book" w:cs="Arial"/>
          <w:b/>
          <w:bCs/>
          <w:color w:val="000000"/>
          <w:kern w:val="28"/>
          <w:sz w:val="24"/>
          <w:szCs w:val="24"/>
          <w14:cntxtAlts/>
        </w:rPr>
      </w:pPr>
      <w:r w:rsidRPr="001A61AA">
        <w:rPr>
          <w:rFonts w:ascii="Franklin Gothic Book" w:hAnsi="Franklin Gothic Book" w:cs="Arial"/>
          <w:color w:val="000000"/>
          <w:kern w:val="28"/>
          <w:sz w:val="24"/>
          <w:szCs w:val="24"/>
          <w14:cntxtAlts/>
        </w:rPr>
        <w:t>Lecture du règlement intérieur de l’école: le conseil d’école approuve le règlement.</w:t>
      </w:r>
    </w:p>
    <w:p w:rsidR="001A61AA" w:rsidRPr="001A61AA" w:rsidRDefault="001A61AA" w:rsidP="001A61AA">
      <w:pPr>
        <w:widowControl w:val="0"/>
        <w:overflowPunct/>
        <w:autoSpaceDE/>
        <w:autoSpaceDN/>
        <w:adjustRightInd/>
        <w:spacing w:after="120" w:line="264" w:lineRule="auto"/>
        <w:rPr>
          <w:rFonts w:ascii="Franklin Gothic Book" w:hAnsi="Franklin Gothic Book"/>
          <w:color w:val="000000"/>
          <w:kern w:val="28"/>
          <w:sz w:val="18"/>
          <w:szCs w:val="18"/>
          <w14:cntxtAlts/>
        </w:rPr>
      </w:pPr>
      <w:r w:rsidRPr="001A61AA">
        <w:rPr>
          <w:rFonts w:ascii="Franklin Gothic Book" w:hAnsi="Franklin Gothic Book"/>
          <w:color w:val="000000"/>
          <w:kern w:val="28"/>
          <w:sz w:val="18"/>
          <w:szCs w:val="18"/>
          <w14:cntxtAlts/>
        </w:rPr>
        <w:t> </w:t>
      </w:r>
    </w:p>
    <w:p w:rsidR="002A7959" w:rsidRDefault="002A7959" w:rsidP="00282AB9">
      <w:pPr>
        <w:pStyle w:val="Default"/>
        <w:rPr>
          <w:rFonts w:ascii="Arial" w:hAnsi="Arial" w:cs="Arial"/>
          <w:color w:val="auto"/>
        </w:rPr>
      </w:pPr>
      <w:bookmarkStart w:id="0" w:name="_GoBack"/>
      <w:bookmarkEnd w:id="0"/>
    </w:p>
    <w:p w:rsidR="002A7959" w:rsidRDefault="002A7959" w:rsidP="00700C31">
      <w:pPr>
        <w:pStyle w:val="Default"/>
        <w:rPr>
          <w:rFonts w:ascii="Arial" w:hAnsi="Arial" w:cs="Arial"/>
          <w:color w:val="auto"/>
        </w:rPr>
      </w:pPr>
    </w:p>
    <w:p w:rsidR="002A7959" w:rsidRDefault="002A7959" w:rsidP="00282AB9">
      <w:pPr>
        <w:pStyle w:val="Default"/>
        <w:rPr>
          <w:rFonts w:ascii="Arial" w:hAnsi="Arial" w:cs="Arial"/>
          <w:color w:val="auto"/>
        </w:rPr>
      </w:pPr>
    </w:p>
    <w:p w:rsidR="004C7417" w:rsidRDefault="004C7417" w:rsidP="00282AB9">
      <w:pPr>
        <w:pStyle w:val="Default"/>
        <w:rPr>
          <w:rFonts w:ascii="Arial" w:hAnsi="Arial" w:cs="Arial"/>
          <w:color w:val="auto"/>
        </w:rPr>
      </w:pPr>
      <w:r>
        <w:rPr>
          <w:rFonts w:ascii="Arial" w:hAnsi="Arial" w:cs="Arial"/>
          <w:color w:val="auto"/>
        </w:rPr>
        <w:t>.</w:t>
      </w:r>
    </w:p>
    <w:p w:rsidR="00B645C9" w:rsidRDefault="00B645C9" w:rsidP="00282AB9">
      <w:pPr>
        <w:pStyle w:val="Default"/>
        <w:rPr>
          <w:rFonts w:ascii="Arial" w:hAnsi="Arial" w:cs="Arial"/>
          <w:color w:val="auto"/>
        </w:rPr>
      </w:pPr>
    </w:p>
    <w:p w:rsidR="00B645C9" w:rsidRPr="00B645C9" w:rsidRDefault="00B645C9" w:rsidP="00282AB9">
      <w:pPr>
        <w:pStyle w:val="Default"/>
        <w:rPr>
          <w:rFonts w:ascii="Arial" w:hAnsi="Arial" w:cs="Arial"/>
          <w:b/>
          <w:color w:val="auto"/>
        </w:rPr>
      </w:pPr>
      <w:r>
        <w:rPr>
          <w:rFonts w:ascii="Arial" w:hAnsi="Arial" w:cs="Arial"/>
          <w:b/>
          <w:color w:val="auto"/>
        </w:rPr>
        <w:t>Fin de la séance 22h50.</w:t>
      </w:r>
    </w:p>
    <w:sectPr w:rsidR="00B645C9" w:rsidRPr="00B64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886"/>
    <w:multiLevelType w:val="hybridMultilevel"/>
    <w:tmpl w:val="D0A006BE"/>
    <w:lvl w:ilvl="0" w:tplc="040C000B">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0B987928"/>
    <w:multiLevelType w:val="hybridMultilevel"/>
    <w:tmpl w:val="D382CDDA"/>
    <w:lvl w:ilvl="0" w:tplc="040C000B">
      <w:start w:val="1"/>
      <w:numFmt w:val="bullet"/>
      <w:lvlText w:val=""/>
      <w:lvlJc w:val="left"/>
      <w:pPr>
        <w:ind w:left="770" w:hanging="360"/>
      </w:pPr>
      <w:rPr>
        <w:rFonts w:ascii="Wingdings" w:hAnsi="Wingdings"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2" w15:restartNumberingAfterBreak="0">
    <w:nsid w:val="1EDA399C"/>
    <w:multiLevelType w:val="hybridMultilevel"/>
    <w:tmpl w:val="FD3C9D6A"/>
    <w:lvl w:ilvl="0" w:tplc="EF0433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E55DD8"/>
    <w:multiLevelType w:val="hybridMultilevel"/>
    <w:tmpl w:val="A6BE72B2"/>
    <w:lvl w:ilvl="0" w:tplc="ED7C6F1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F79AD"/>
    <w:multiLevelType w:val="hybridMultilevel"/>
    <w:tmpl w:val="A1F47D6E"/>
    <w:lvl w:ilvl="0" w:tplc="F7DC60D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F72680"/>
    <w:multiLevelType w:val="hybridMultilevel"/>
    <w:tmpl w:val="9AE82BEA"/>
    <w:lvl w:ilvl="0" w:tplc="0D3CF4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0A5C43"/>
    <w:multiLevelType w:val="hybridMultilevel"/>
    <w:tmpl w:val="82A69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CF22CB6"/>
    <w:multiLevelType w:val="hybridMultilevel"/>
    <w:tmpl w:val="C3E26724"/>
    <w:lvl w:ilvl="0" w:tplc="040C0001">
      <w:start w:val="1"/>
      <w:numFmt w:val="bullet"/>
      <w:lvlText w:val=""/>
      <w:lvlJc w:val="left"/>
      <w:pPr>
        <w:tabs>
          <w:tab w:val="num" w:pos="1776"/>
        </w:tabs>
        <w:ind w:left="1776" w:hanging="360"/>
      </w:pPr>
      <w:rPr>
        <w:rFonts w:ascii="Symbol" w:hAnsi="Symbol"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cs="Courier New" w:hint="default"/>
      </w:rPr>
    </w:lvl>
    <w:lvl w:ilvl="8" w:tplc="040C0005">
      <w:start w:val="1"/>
      <w:numFmt w:val="bullet"/>
      <w:lvlText w:val=""/>
      <w:lvlJc w:val="left"/>
      <w:pPr>
        <w:tabs>
          <w:tab w:val="num" w:pos="7536"/>
        </w:tabs>
        <w:ind w:left="7536"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B9"/>
    <w:rsid w:val="00011A2E"/>
    <w:rsid w:val="000E349D"/>
    <w:rsid w:val="00122E9E"/>
    <w:rsid w:val="00145C2F"/>
    <w:rsid w:val="0014622F"/>
    <w:rsid w:val="001A61AA"/>
    <w:rsid w:val="0025264E"/>
    <w:rsid w:val="00282AB9"/>
    <w:rsid w:val="002A7959"/>
    <w:rsid w:val="00341102"/>
    <w:rsid w:val="00352841"/>
    <w:rsid w:val="003A1B55"/>
    <w:rsid w:val="004C7417"/>
    <w:rsid w:val="005C00E9"/>
    <w:rsid w:val="005F7AE5"/>
    <w:rsid w:val="00700C31"/>
    <w:rsid w:val="008467B0"/>
    <w:rsid w:val="009F1DB9"/>
    <w:rsid w:val="00A82ABC"/>
    <w:rsid w:val="00A87904"/>
    <w:rsid w:val="00B0332A"/>
    <w:rsid w:val="00B06AAA"/>
    <w:rsid w:val="00B10C1B"/>
    <w:rsid w:val="00B56524"/>
    <w:rsid w:val="00B645C9"/>
    <w:rsid w:val="00B81C8D"/>
    <w:rsid w:val="00C34898"/>
    <w:rsid w:val="00C82714"/>
    <w:rsid w:val="00DE3B75"/>
    <w:rsid w:val="00FC7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14008-BD6F-42A1-B81A-65AC3DE2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AB9"/>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82AB9"/>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semiHidden/>
    <w:unhideWhenUsed/>
    <w:rsid w:val="0025264E"/>
    <w:pPr>
      <w:overflowPunct/>
      <w:autoSpaceDE/>
      <w:autoSpaceDN/>
      <w:adjustRightInd/>
      <w:jc w:val="both"/>
    </w:pPr>
  </w:style>
  <w:style w:type="character" w:customStyle="1" w:styleId="CorpsdetexteCar">
    <w:name w:val="Corps de texte Car"/>
    <w:basedOn w:val="Policepardfaut"/>
    <w:link w:val="Corpsdetexte"/>
    <w:semiHidden/>
    <w:rsid w:val="0025264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06AA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AAA"/>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910">
      <w:bodyDiv w:val="1"/>
      <w:marLeft w:val="0"/>
      <w:marRight w:val="0"/>
      <w:marTop w:val="0"/>
      <w:marBottom w:val="0"/>
      <w:divBdr>
        <w:top w:val="none" w:sz="0" w:space="0" w:color="auto"/>
        <w:left w:val="none" w:sz="0" w:space="0" w:color="auto"/>
        <w:bottom w:val="none" w:sz="0" w:space="0" w:color="auto"/>
        <w:right w:val="none" w:sz="0" w:space="0" w:color="auto"/>
      </w:divBdr>
    </w:div>
    <w:div w:id="333991664">
      <w:bodyDiv w:val="1"/>
      <w:marLeft w:val="0"/>
      <w:marRight w:val="0"/>
      <w:marTop w:val="0"/>
      <w:marBottom w:val="0"/>
      <w:divBdr>
        <w:top w:val="none" w:sz="0" w:space="0" w:color="auto"/>
        <w:left w:val="none" w:sz="0" w:space="0" w:color="auto"/>
        <w:bottom w:val="none" w:sz="0" w:space="0" w:color="auto"/>
        <w:right w:val="none" w:sz="0" w:space="0" w:color="auto"/>
      </w:divBdr>
    </w:div>
    <w:div w:id="718095166">
      <w:bodyDiv w:val="1"/>
      <w:marLeft w:val="0"/>
      <w:marRight w:val="0"/>
      <w:marTop w:val="0"/>
      <w:marBottom w:val="0"/>
      <w:divBdr>
        <w:top w:val="none" w:sz="0" w:space="0" w:color="auto"/>
        <w:left w:val="none" w:sz="0" w:space="0" w:color="auto"/>
        <w:bottom w:val="none" w:sz="0" w:space="0" w:color="auto"/>
        <w:right w:val="none" w:sz="0" w:space="0" w:color="auto"/>
      </w:divBdr>
    </w:div>
    <w:div w:id="1220554173">
      <w:bodyDiv w:val="1"/>
      <w:marLeft w:val="0"/>
      <w:marRight w:val="0"/>
      <w:marTop w:val="0"/>
      <w:marBottom w:val="0"/>
      <w:divBdr>
        <w:top w:val="none" w:sz="0" w:space="0" w:color="auto"/>
        <w:left w:val="none" w:sz="0" w:space="0" w:color="auto"/>
        <w:bottom w:val="none" w:sz="0" w:space="0" w:color="auto"/>
        <w:right w:val="none" w:sz="0" w:space="0" w:color="auto"/>
      </w:divBdr>
    </w:div>
    <w:div w:id="1434863678">
      <w:bodyDiv w:val="1"/>
      <w:marLeft w:val="0"/>
      <w:marRight w:val="0"/>
      <w:marTop w:val="0"/>
      <w:marBottom w:val="0"/>
      <w:divBdr>
        <w:top w:val="none" w:sz="0" w:space="0" w:color="auto"/>
        <w:left w:val="none" w:sz="0" w:space="0" w:color="auto"/>
        <w:bottom w:val="none" w:sz="0" w:space="0" w:color="auto"/>
        <w:right w:val="none" w:sz="0" w:space="0" w:color="auto"/>
      </w:divBdr>
    </w:div>
    <w:div w:id="1566910549">
      <w:bodyDiv w:val="1"/>
      <w:marLeft w:val="0"/>
      <w:marRight w:val="0"/>
      <w:marTop w:val="0"/>
      <w:marBottom w:val="0"/>
      <w:divBdr>
        <w:top w:val="none" w:sz="0" w:space="0" w:color="auto"/>
        <w:left w:val="none" w:sz="0" w:space="0" w:color="auto"/>
        <w:bottom w:val="none" w:sz="0" w:space="0" w:color="auto"/>
        <w:right w:val="none" w:sz="0" w:space="0" w:color="auto"/>
      </w:divBdr>
    </w:div>
    <w:div w:id="1901204545">
      <w:bodyDiv w:val="1"/>
      <w:marLeft w:val="0"/>
      <w:marRight w:val="0"/>
      <w:marTop w:val="0"/>
      <w:marBottom w:val="0"/>
      <w:divBdr>
        <w:top w:val="none" w:sz="0" w:space="0" w:color="auto"/>
        <w:left w:val="none" w:sz="0" w:space="0" w:color="auto"/>
        <w:bottom w:val="none" w:sz="0" w:space="0" w:color="auto"/>
        <w:right w:val="none" w:sz="0" w:space="0" w:color="auto"/>
      </w:divBdr>
    </w:div>
    <w:div w:id="20985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2017</Words>
  <Characters>11094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mairie massaguel</cp:lastModifiedBy>
  <cp:revision>10</cp:revision>
  <cp:lastPrinted>2019-12-05T15:42:00Z</cp:lastPrinted>
  <dcterms:created xsi:type="dcterms:W3CDTF">2019-12-05T10:48:00Z</dcterms:created>
  <dcterms:modified xsi:type="dcterms:W3CDTF">2020-01-14T10:35:00Z</dcterms:modified>
</cp:coreProperties>
</file>