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u w:val="single"/>
        </w:rPr>
      </w:pPr>
      <w:r>
        <w:rPr>
          <w:b/>
          <w:bCs/>
          <w:sz w:val="32"/>
          <w:szCs w:val="32"/>
          <w:u w:val="single"/>
        </w:rPr>
        <w:t>COMMUNE DE MASSAGUEL</w:t>
      </w:r>
    </w:p>
    <w:p>
      <w:pPr>
        <w:pStyle w:val="Normal"/>
        <w:jc w:val="center"/>
        <w:rPr>
          <w:b/>
          <w:b/>
          <w:bCs/>
          <w:sz w:val="32"/>
          <w:szCs w:val="32"/>
          <w:u w:val="single"/>
        </w:rPr>
      </w:pPr>
      <w:r>
        <w:rPr>
          <w:b/>
          <w:bCs/>
          <w:sz w:val="32"/>
          <w:szCs w:val="32"/>
          <w:u w:val="single"/>
        </w:rPr>
        <w:t>REUNION DU CONSEIL MUNICIPAL</w:t>
      </w:r>
    </w:p>
    <w:p>
      <w:pPr>
        <w:pStyle w:val="Normal"/>
        <w:jc w:val="center"/>
        <w:rPr>
          <w:b/>
          <w:b/>
          <w:bCs/>
          <w:sz w:val="32"/>
          <w:szCs w:val="32"/>
          <w:u w:val="single"/>
        </w:rPr>
      </w:pPr>
      <w:r>
        <w:rPr>
          <w:b/>
          <w:bCs/>
          <w:sz w:val="32"/>
          <w:szCs w:val="32"/>
          <w:u w:val="single"/>
        </w:rPr>
        <w:t>DU 09 SEPTEMBRE  2021</w:t>
      </w:r>
    </w:p>
    <w:p>
      <w:pPr>
        <w:pStyle w:val="Normal"/>
        <w:rPr/>
      </w:pPr>
      <w:r>
        <w:rPr>
          <w:sz w:val="24"/>
        </w:rPr>
        <w:t xml:space="preserve">                                                                          </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L’an DEUX MILLE VINGT-ET-UN et le neuf septembre  à vingt HEURES, le Conseil Municipal de cette commune régulièrement convoqué, s’est réuni au nombre prescrit par la loi, dans le lieu habituel de ses séances sous la Présidence de Mr ORBILLOT Pascal, Maire,</w:t>
      </w:r>
    </w:p>
    <w:p>
      <w:pPr>
        <w:pStyle w:val="Normal"/>
        <w:tabs>
          <w:tab w:val="clear" w:pos="708"/>
          <w:tab w:val="left" w:pos="3119" w:leader="none"/>
        </w:tabs>
        <w:rPr>
          <w:sz w:val="24"/>
          <w:szCs w:val="24"/>
        </w:rPr>
      </w:pPr>
      <w:r>
        <w:rPr>
          <w:sz w:val="24"/>
          <w:szCs w:val="24"/>
        </w:rPr>
        <w:tab/>
      </w:r>
    </w:p>
    <w:p>
      <w:pPr>
        <w:pStyle w:val="Normal"/>
        <w:tabs>
          <w:tab w:val="clear" w:pos="708"/>
          <w:tab w:val="left" w:pos="3119" w:leader="none"/>
        </w:tabs>
        <w:rPr>
          <w:sz w:val="24"/>
          <w:szCs w:val="24"/>
        </w:rPr>
      </w:pPr>
      <w:r>
        <w:rPr>
          <w:sz w:val="24"/>
          <w:szCs w:val="24"/>
        </w:rPr>
        <w:t>Présents : Mmes DAMIEN Mélanie, COUGNAUD Caroline, RIVAIRAN Laetitia, VAISSIERE Pascale,  Mrs ORCAN Michel, ORBILLOT Pascal,  PASSEBOSC Jacky, ROLAND Pascal,  BOYER Jean-Yves</w:t>
      </w:r>
    </w:p>
    <w:p>
      <w:pPr>
        <w:pStyle w:val="Normal"/>
        <w:tabs>
          <w:tab w:val="clear" w:pos="708"/>
          <w:tab w:val="left" w:pos="3119" w:leader="none"/>
        </w:tabs>
        <w:rPr>
          <w:sz w:val="24"/>
          <w:szCs w:val="24"/>
        </w:rPr>
      </w:pPr>
      <w:r>
        <w:rPr>
          <w:sz w:val="24"/>
          <w:szCs w:val="24"/>
        </w:rPr>
      </w:r>
    </w:p>
    <w:p>
      <w:pPr>
        <w:pStyle w:val="Normal"/>
        <w:rPr>
          <w:sz w:val="24"/>
          <w:szCs w:val="24"/>
        </w:rPr>
      </w:pPr>
      <w:r>
        <w:rPr>
          <w:sz w:val="24"/>
          <w:szCs w:val="24"/>
        </w:rPr>
        <w:t>Absents : M. COUSINIER Denis,  Mme. GLEIZES Laure</w:t>
      </w:r>
    </w:p>
    <w:p>
      <w:pPr>
        <w:pStyle w:val="Normal"/>
        <w:tabs>
          <w:tab w:val="clear" w:pos="708"/>
          <w:tab w:val="left" w:pos="3119" w:leader="none"/>
        </w:tabs>
        <w:rPr>
          <w:sz w:val="24"/>
          <w:szCs w:val="24"/>
        </w:rPr>
      </w:pPr>
      <w:r>
        <w:rPr>
          <w:sz w:val="24"/>
          <w:szCs w:val="24"/>
        </w:rPr>
      </w:r>
    </w:p>
    <w:p>
      <w:pPr>
        <w:pStyle w:val="Normal"/>
        <w:tabs>
          <w:tab w:val="clear" w:pos="708"/>
          <w:tab w:val="left" w:pos="3119" w:leader="none"/>
          <w:tab w:val="left" w:pos="4500" w:leader="none"/>
        </w:tabs>
        <w:rPr>
          <w:sz w:val="24"/>
          <w:szCs w:val="24"/>
        </w:rPr>
      </w:pPr>
      <w:r>
        <w:rPr>
          <w:sz w:val="24"/>
          <w:szCs w:val="24"/>
        </w:rPr>
        <w:t xml:space="preserve">Secrétaire : M. ORCAN Michel </w:t>
      </w:r>
    </w:p>
    <w:p>
      <w:pPr>
        <w:pStyle w:val="Normal"/>
        <w:jc w:val="center"/>
        <w:rPr/>
      </w:pPr>
      <w:r>
        <w:rPr/>
      </w:r>
    </w:p>
    <w:p>
      <w:pPr>
        <w:pStyle w:val="Normal"/>
        <w:tabs>
          <w:tab w:val="clear" w:pos="708"/>
          <w:tab w:val="left" w:pos="3119" w:leader="none"/>
        </w:tabs>
        <w:jc w:val="both"/>
        <w:rPr>
          <w:sz w:val="24"/>
          <w:szCs w:val="24"/>
        </w:rPr>
      </w:pPr>
      <w:r>
        <w:rPr>
          <w:sz w:val="24"/>
          <w:szCs w:val="24"/>
        </w:rPr>
        <w:t xml:space="preserve">                                                             </w:t>
      </w:r>
      <w:r>
        <w:rPr>
          <w:sz w:val="24"/>
          <w:szCs w:val="24"/>
        </w:rPr>
        <w:t>===========</w:t>
      </w:r>
    </w:p>
    <w:p>
      <w:pPr>
        <w:pStyle w:val="Normal"/>
        <w:jc w:val="both"/>
        <w:rPr>
          <w:sz w:val="24"/>
          <w:szCs w:val="24"/>
        </w:rPr>
      </w:pPr>
      <w:r>
        <w:rPr>
          <w:sz w:val="24"/>
          <w:szCs w:val="24"/>
        </w:rPr>
      </w:r>
    </w:p>
    <w:p>
      <w:pPr>
        <w:pStyle w:val="Normal"/>
        <w:jc w:val="both"/>
        <w:rPr>
          <w:sz w:val="24"/>
          <w:szCs w:val="24"/>
        </w:rPr>
      </w:pPr>
      <w:r>
        <w:rPr>
          <w:sz w:val="24"/>
          <w:szCs w:val="24"/>
        </w:rPr>
      </w:r>
    </w:p>
    <w:p>
      <w:pPr>
        <w:pStyle w:val="ListParagraph"/>
        <w:numPr>
          <w:ilvl w:val="0"/>
          <w:numId w:val="1"/>
        </w:numPr>
        <w:rPr>
          <w:b/>
          <w:b/>
          <w:bCs/>
        </w:rPr>
      </w:pPr>
      <w:r>
        <w:rPr>
          <w:b/>
          <w:sz w:val="24"/>
          <w:szCs w:val="24"/>
          <w:u w:val="single"/>
        </w:rPr>
        <w:t>DELIBERATION NON VALEUR BUDGET ASSAINISSEMENT</w:t>
      </w:r>
    </w:p>
    <w:p>
      <w:pPr>
        <w:pStyle w:val="Normal"/>
        <w:jc w:val="both"/>
        <w:rPr>
          <w:sz w:val="24"/>
          <w:szCs w:val="24"/>
        </w:rPr>
      </w:pPr>
      <w:r>
        <w:rPr>
          <w:sz w:val="24"/>
          <w:szCs w:val="24"/>
        </w:rPr>
      </w:r>
    </w:p>
    <w:p>
      <w:pPr>
        <w:pStyle w:val="Normal"/>
        <w:spacing w:before="120" w:after="120"/>
        <w:jc w:val="both"/>
        <w:rPr>
          <w:sz w:val="24"/>
          <w:szCs w:val="24"/>
        </w:rPr>
      </w:pPr>
      <w:r>
        <w:rPr>
          <w:sz w:val="24"/>
          <w:szCs w:val="24"/>
        </w:rPr>
        <w:t>Sur proposition de M. le Trésorier par courrier explicatif du 30 juin 2021,</w:t>
      </w:r>
    </w:p>
    <w:p>
      <w:pPr>
        <w:pStyle w:val="Normal"/>
        <w:spacing w:before="120" w:after="120"/>
        <w:jc w:val="both"/>
        <w:rPr>
          <w:sz w:val="24"/>
          <w:szCs w:val="24"/>
        </w:rPr>
      </w:pPr>
      <w:r>
        <w:rPr>
          <w:sz w:val="24"/>
          <w:szCs w:val="24"/>
        </w:rPr>
        <w:t>Après en avoir délibéré, le Conseil Municipal, à l’unanimité,</w:t>
      </w:r>
    </w:p>
    <w:p>
      <w:pPr>
        <w:pStyle w:val="Normal"/>
        <w:spacing w:before="120" w:after="120"/>
        <w:jc w:val="both"/>
        <w:rPr>
          <w:sz w:val="24"/>
          <w:szCs w:val="24"/>
        </w:rPr>
      </w:pPr>
      <w:r>
        <w:rPr>
          <w:b/>
          <w:sz w:val="24"/>
          <w:szCs w:val="24"/>
        </w:rPr>
        <w:t>Article 1</w:t>
      </w:r>
      <w:r>
        <w:rPr>
          <w:sz w:val="24"/>
          <w:szCs w:val="24"/>
        </w:rPr>
        <w:t xml:space="preserve"> : DECIDE de statuer sur l’admission en non-valeur des titres de recettes correspondantes au budget annexe de l’assainissement:</w:t>
      </w:r>
    </w:p>
    <w:p>
      <w:pPr>
        <w:pStyle w:val="Normal"/>
        <w:spacing w:before="120" w:after="120"/>
        <w:jc w:val="both"/>
        <w:rPr>
          <w:sz w:val="24"/>
          <w:szCs w:val="24"/>
        </w:rPr>
      </w:pPr>
      <w:r>
        <w:rPr>
          <w:sz w:val="24"/>
          <w:szCs w:val="24"/>
        </w:rPr>
      </w:r>
    </w:p>
    <w:tbl>
      <w:tblPr>
        <w:tblW w:w="6750" w:type="dxa"/>
        <w:jc w:val="center"/>
        <w:tblInd w:w="0" w:type="dxa"/>
        <w:tblCellMar>
          <w:top w:w="0" w:type="dxa"/>
          <w:left w:w="10" w:type="dxa"/>
          <w:bottom w:w="0" w:type="dxa"/>
          <w:right w:w="10" w:type="dxa"/>
        </w:tblCellMar>
        <w:tblLook w:firstRow="1" w:noVBand="1" w:lastRow="0" w:firstColumn="1" w:lastColumn="0" w:noHBand="0" w:val="04a0"/>
      </w:tblPr>
      <w:tblGrid>
        <w:gridCol w:w="2016"/>
        <w:gridCol w:w="2362"/>
        <w:gridCol w:w="2372"/>
      </w:tblGrid>
      <w:tr>
        <w:trPr>
          <w:trHeight w:val="349" w:hRule="exact"/>
        </w:trPr>
        <w:tc>
          <w:tcPr>
            <w:tcW w:w="2016" w:type="dxa"/>
            <w:tcBorders>
              <w:top w:val="single" w:sz="4" w:space="0" w:color="000000"/>
              <w:left w:val="single" w:sz="4" w:space="0" w:color="000000"/>
            </w:tcBorders>
            <w:shd w:color="auto" w:fill="FFFFFF" w:val="clear"/>
            <w:vAlign w:val="bottom"/>
          </w:tcPr>
          <w:p>
            <w:pPr>
              <w:pStyle w:val="Normal"/>
              <w:widowControl w:val="false"/>
              <w:jc w:val="center"/>
              <w:textAlignment w:val="auto"/>
              <w:rPr>
                <w:rFonts w:ascii="Calibri" w:hAnsi="Calibri" w:eastAsia="Calibri" w:cs="Calibri"/>
                <w:color w:val="000000"/>
                <w:lang w:bidi="fr-FR"/>
              </w:rPr>
            </w:pPr>
            <w:r>
              <w:rPr>
                <w:rFonts w:eastAsia="Calibri" w:cs="Calibri" w:ascii="Calibri" w:hAnsi="Calibri"/>
                <w:color w:val="000000"/>
                <w:lang w:bidi="fr-FR"/>
              </w:rPr>
              <w:t>Compte</w:t>
            </w:r>
          </w:p>
        </w:tc>
        <w:tc>
          <w:tcPr>
            <w:tcW w:w="2362" w:type="dxa"/>
            <w:tcBorders>
              <w:top w:val="single" w:sz="4" w:space="0" w:color="000000"/>
              <w:left w:val="single" w:sz="4" w:space="0" w:color="000000"/>
            </w:tcBorders>
            <w:shd w:color="auto" w:fill="FFFFFF" w:val="clear"/>
            <w:vAlign w:val="bottom"/>
          </w:tcPr>
          <w:p>
            <w:pPr>
              <w:pStyle w:val="Normal"/>
              <w:widowControl w:val="false"/>
              <w:jc w:val="center"/>
              <w:textAlignment w:val="auto"/>
              <w:rPr>
                <w:rFonts w:ascii="Calibri" w:hAnsi="Calibri" w:eastAsia="Calibri" w:cs="Calibri"/>
                <w:color w:val="000000"/>
                <w:lang w:bidi="fr-FR"/>
              </w:rPr>
            </w:pPr>
            <w:r>
              <w:rPr>
                <w:rFonts w:eastAsia="Calibri" w:cs="Calibri" w:ascii="Calibri" w:hAnsi="Calibri"/>
                <w:color w:val="000000"/>
                <w:lang w:bidi="fr-FR"/>
              </w:rPr>
              <w:t>Montants présentés</w:t>
            </w:r>
          </w:p>
        </w:tc>
        <w:tc>
          <w:tcPr>
            <w:tcW w:w="2372" w:type="dxa"/>
            <w:tcBorders>
              <w:top w:val="single" w:sz="4" w:space="0" w:color="000000"/>
              <w:left w:val="single" w:sz="4" w:space="0" w:color="000000"/>
              <w:right w:val="single" w:sz="4" w:space="0" w:color="000000"/>
            </w:tcBorders>
            <w:shd w:color="auto" w:fill="FFFFFF" w:val="clear"/>
            <w:vAlign w:val="bottom"/>
          </w:tcPr>
          <w:p>
            <w:pPr>
              <w:pStyle w:val="Normal"/>
              <w:widowControl w:val="false"/>
              <w:jc w:val="center"/>
              <w:textAlignment w:val="auto"/>
              <w:rPr>
                <w:rFonts w:ascii="Calibri" w:hAnsi="Calibri" w:eastAsia="Calibri" w:cs="Calibri"/>
                <w:color w:val="000000"/>
                <w:lang w:bidi="fr-FR"/>
              </w:rPr>
            </w:pPr>
            <w:r>
              <w:rPr>
                <w:rFonts w:eastAsia="Calibri" w:cs="Calibri" w:ascii="Calibri" w:hAnsi="Calibri"/>
                <w:color w:val="000000"/>
                <w:lang w:bidi="fr-FR"/>
              </w:rPr>
              <w:t>Montants admis</w:t>
            </w:r>
          </w:p>
        </w:tc>
      </w:tr>
      <w:tr>
        <w:trPr>
          <w:trHeight w:val="562" w:hRule="exact"/>
        </w:trPr>
        <w:tc>
          <w:tcPr>
            <w:tcW w:w="2016" w:type="dxa"/>
            <w:tcBorders>
              <w:top w:val="single" w:sz="4" w:space="0" w:color="000000"/>
              <w:left w:val="single" w:sz="4" w:space="0" w:color="000000"/>
            </w:tcBorders>
            <w:shd w:color="auto" w:fill="FFFFFF" w:val="clear"/>
            <w:vAlign w:val="center"/>
          </w:tcPr>
          <w:p>
            <w:pPr>
              <w:pStyle w:val="Normal"/>
              <w:widowControl w:val="false"/>
              <w:jc w:val="center"/>
              <w:textAlignment w:val="auto"/>
              <w:rPr>
                <w:rFonts w:ascii="Calibri" w:hAnsi="Calibri" w:eastAsia="Calibri" w:cs="Calibri"/>
                <w:color w:val="000000"/>
                <w:lang w:bidi="fr-FR"/>
              </w:rPr>
            </w:pPr>
            <w:r>
              <w:rPr>
                <w:rFonts w:eastAsia="Calibri" w:cs="Calibri" w:ascii="Calibri" w:hAnsi="Calibri"/>
                <w:color w:val="000000"/>
                <w:lang w:bidi="fr-FR"/>
              </w:rPr>
              <w:t>6541</w:t>
            </w:r>
          </w:p>
        </w:tc>
        <w:tc>
          <w:tcPr>
            <w:tcW w:w="2362" w:type="dxa"/>
            <w:tcBorders>
              <w:top w:val="single" w:sz="4" w:space="0" w:color="000000"/>
              <w:left w:val="single" w:sz="4" w:space="0" w:color="000000"/>
            </w:tcBorders>
            <w:shd w:color="auto" w:fill="FFFFFF" w:val="clear"/>
            <w:vAlign w:val="center"/>
          </w:tcPr>
          <w:p>
            <w:pPr>
              <w:pStyle w:val="Normal"/>
              <w:widowControl w:val="false"/>
              <w:jc w:val="right"/>
              <w:textAlignment w:val="auto"/>
              <w:rPr>
                <w:rFonts w:ascii="Calibri" w:hAnsi="Calibri" w:eastAsia="Calibri" w:cs="Calibri"/>
                <w:color w:val="000000"/>
                <w:lang w:bidi="fr-FR"/>
              </w:rPr>
            </w:pPr>
            <w:r>
              <w:rPr>
                <w:rFonts w:eastAsia="Calibri" w:cs="Calibri" w:ascii="Calibri" w:hAnsi="Calibri"/>
                <w:color w:val="000000"/>
                <w:lang w:bidi="fr-FR"/>
              </w:rPr>
              <w:t>48,40 €</w:t>
            </w:r>
          </w:p>
        </w:tc>
        <w:tc>
          <w:tcPr>
            <w:tcW w:w="2372" w:type="dxa"/>
            <w:tcBorders>
              <w:top w:val="single" w:sz="4" w:space="0" w:color="000000"/>
              <w:left w:val="single" w:sz="4" w:space="0" w:color="000000"/>
              <w:right w:val="single" w:sz="4" w:space="0" w:color="000000"/>
            </w:tcBorders>
            <w:shd w:color="auto" w:fill="FFFFFF" w:val="clear"/>
          </w:tcPr>
          <w:p>
            <w:pPr>
              <w:pStyle w:val="Normal"/>
              <w:widowControl w:val="false"/>
              <w:textAlignment w:val="auto"/>
              <w:rPr>
                <w:rFonts w:ascii="Arial Unicode MS" w:hAnsi="Arial Unicode MS" w:eastAsia="Arial Unicode MS" w:cs="Arial Unicode MS"/>
                <w:color w:val="000000"/>
                <w:sz w:val="10"/>
                <w:szCs w:val="10"/>
                <w:lang w:bidi="fr-FR"/>
              </w:rPr>
            </w:pPr>
            <w:r>
              <w:rPr>
                <w:rFonts w:eastAsia="Arial Unicode MS" w:cs="Arial Unicode MS" w:ascii="Arial Unicode MS" w:hAnsi="Arial Unicode MS"/>
                <w:color w:val="000000"/>
                <w:sz w:val="10"/>
                <w:szCs w:val="10"/>
                <w:lang w:bidi="fr-FR"/>
              </w:rPr>
            </w:r>
          </w:p>
        </w:tc>
      </w:tr>
      <w:tr>
        <w:trPr>
          <w:trHeight w:val="569" w:hRule="exact"/>
        </w:trPr>
        <w:tc>
          <w:tcPr>
            <w:tcW w:w="2016" w:type="dxa"/>
            <w:tcBorders>
              <w:top w:val="single" w:sz="4" w:space="0" w:color="000000"/>
              <w:left w:val="single" w:sz="4" w:space="0" w:color="000000"/>
              <w:bottom w:val="single" w:sz="4" w:space="0" w:color="000000"/>
            </w:tcBorders>
            <w:shd w:color="auto" w:fill="FFFFFF" w:val="clear"/>
            <w:vAlign w:val="center"/>
          </w:tcPr>
          <w:p>
            <w:pPr>
              <w:pStyle w:val="Normal"/>
              <w:widowControl w:val="false"/>
              <w:jc w:val="center"/>
              <w:textAlignment w:val="auto"/>
              <w:rPr>
                <w:rFonts w:ascii="Calibri" w:hAnsi="Calibri" w:eastAsia="Calibri" w:cs="Calibri"/>
                <w:color w:val="000000"/>
                <w:lang w:bidi="fr-FR"/>
              </w:rPr>
            </w:pPr>
            <w:r>
              <w:rPr>
                <w:rFonts w:eastAsia="Calibri" w:cs="Calibri" w:ascii="Calibri" w:hAnsi="Calibri"/>
                <w:color w:val="000000"/>
                <w:lang w:bidi="fr-FR"/>
              </w:rPr>
              <w:t>6542</w:t>
            </w:r>
          </w:p>
        </w:tc>
        <w:tc>
          <w:tcPr>
            <w:tcW w:w="2362" w:type="dxa"/>
            <w:tcBorders>
              <w:top w:val="single" w:sz="4" w:space="0" w:color="000000"/>
              <w:left w:val="single" w:sz="4" w:space="0" w:color="000000"/>
              <w:bottom w:val="single" w:sz="4" w:space="0" w:color="000000"/>
            </w:tcBorders>
            <w:shd w:color="auto" w:fill="FFFFFF" w:val="clear"/>
            <w:vAlign w:val="center"/>
          </w:tcPr>
          <w:p>
            <w:pPr>
              <w:pStyle w:val="Normal"/>
              <w:widowControl w:val="false"/>
              <w:jc w:val="right"/>
              <w:textAlignment w:val="auto"/>
              <w:rPr>
                <w:rFonts w:ascii="Calibri" w:hAnsi="Calibri" w:eastAsia="Calibri" w:cs="Calibri"/>
                <w:color w:val="000000"/>
                <w:lang w:bidi="fr-FR"/>
              </w:rPr>
            </w:pPr>
            <w:r>
              <w:rPr>
                <w:rFonts w:eastAsia="Calibri" w:cs="Calibri" w:ascii="Calibri" w:hAnsi="Calibri"/>
                <w:color w:val="000000"/>
                <w:lang w:bidi="fr-FR"/>
              </w:rPr>
              <w:t>0,00 €</w:t>
            </w:r>
          </w:p>
        </w:tc>
        <w:tc>
          <w:tcPr>
            <w:tcW w:w="237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extAlignment w:val="auto"/>
              <w:rPr>
                <w:rFonts w:ascii="Arial Unicode MS" w:hAnsi="Arial Unicode MS" w:eastAsia="Arial Unicode MS" w:cs="Arial Unicode MS"/>
                <w:color w:val="000000"/>
                <w:sz w:val="10"/>
                <w:szCs w:val="10"/>
                <w:lang w:bidi="fr-FR"/>
              </w:rPr>
            </w:pPr>
            <w:r>
              <w:rPr>
                <w:rFonts w:eastAsia="Arial Unicode MS" w:cs="Arial Unicode MS" w:ascii="Arial Unicode MS" w:hAnsi="Arial Unicode MS"/>
                <w:color w:val="000000"/>
                <w:sz w:val="10"/>
                <w:szCs w:val="10"/>
                <w:lang w:bidi="fr-FR"/>
              </w:rPr>
            </w:r>
          </w:p>
        </w:tc>
      </w:tr>
      <w:tr>
        <w:trPr>
          <w:trHeight w:val="576" w:hRule="exact"/>
        </w:trPr>
        <w:tc>
          <w:tcPr>
            <w:tcW w:w="2016" w:type="dxa"/>
            <w:tcBorders>
              <w:top w:val="single" w:sz="4" w:space="0" w:color="000000"/>
              <w:left w:val="single" w:sz="4" w:space="0" w:color="000000"/>
            </w:tcBorders>
            <w:shd w:color="auto" w:fill="FFFFFF" w:val="clear"/>
            <w:vAlign w:val="center"/>
          </w:tcPr>
          <w:p>
            <w:pPr>
              <w:pStyle w:val="Normal"/>
              <w:widowControl w:val="false"/>
              <w:jc w:val="center"/>
              <w:textAlignment w:val="auto"/>
              <w:rPr>
                <w:rFonts w:ascii="Calibri" w:hAnsi="Calibri" w:eastAsia="Calibri" w:cs="Calibri"/>
                <w:color w:val="000000"/>
                <w:lang w:bidi="fr-FR"/>
              </w:rPr>
            </w:pPr>
            <w:r>
              <w:rPr>
                <w:rFonts w:eastAsia="Calibri" w:cs="Calibri" w:ascii="Calibri" w:hAnsi="Calibri"/>
                <w:color w:val="000000"/>
                <w:lang w:bidi="fr-FR"/>
              </w:rPr>
              <w:t>Total</w:t>
            </w:r>
          </w:p>
        </w:tc>
        <w:tc>
          <w:tcPr>
            <w:tcW w:w="2362" w:type="dxa"/>
            <w:tcBorders>
              <w:top w:val="single" w:sz="4" w:space="0" w:color="000000"/>
              <w:left w:val="single" w:sz="4" w:space="0" w:color="000000"/>
            </w:tcBorders>
            <w:shd w:color="auto" w:fill="FFFFFF" w:val="clear"/>
            <w:vAlign w:val="center"/>
          </w:tcPr>
          <w:p>
            <w:pPr>
              <w:pStyle w:val="Normal"/>
              <w:widowControl w:val="false"/>
              <w:jc w:val="right"/>
              <w:textAlignment w:val="auto"/>
              <w:rPr>
                <w:rFonts w:ascii="Calibri" w:hAnsi="Calibri" w:eastAsia="Calibri" w:cs="Calibri"/>
                <w:color w:val="000000"/>
                <w:lang w:bidi="fr-FR"/>
              </w:rPr>
            </w:pPr>
            <w:r>
              <w:rPr>
                <w:rFonts w:eastAsia="Calibri" w:cs="Calibri" w:ascii="Calibri" w:hAnsi="Calibri"/>
                <w:color w:val="000000"/>
                <w:lang w:bidi="fr-FR"/>
              </w:rPr>
              <w:t>48,40 €</w:t>
            </w:r>
          </w:p>
        </w:tc>
        <w:tc>
          <w:tcPr>
            <w:tcW w:w="2372" w:type="dxa"/>
            <w:tcBorders>
              <w:top w:val="single" w:sz="4" w:space="0" w:color="000000"/>
              <w:left w:val="single" w:sz="4" w:space="0" w:color="000000"/>
              <w:right w:val="single" w:sz="4" w:space="0" w:color="000000"/>
            </w:tcBorders>
            <w:shd w:color="auto" w:fill="FFFFFF" w:val="clear"/>
          </w:tcPr>
          <w:p>
            <w:pPr>
              <w:pStyle w:val="Normal"/>
              <w:widowControl w:val="false"/>
              <w:textAlignment w:val="auto"/>
              <w:rPr>
                <w:rFonts w:ascii="Arial Unicode MS" w:hAnsi="Arial Unicode MS" w:eastAsia="Arial Unicode MS" w:cs="Arial Unicode MS"/>
                <w:color w:val="000000"/>
                <w:sz w:val="10"/>
                <w:szCs w:val="10"/>
                <w:lang w:bidi="fr-FR"/>
              </w:rPr>
            </w:pPr>
            <w:r>
              <w:rPr>
                <w:rFonts w:eastAsia="Arial Unicode MS" w:cs="Arial Unicode MS" w:ascii="Arial Unicode MS" w:hAnsi="Arial Unicode MS"/>
                <w:color w:val="000000"/>
                <w:sz w:val="10"/>
                <w:szCs w:val="10"/>
                <w:lang w:bidi="fr-FR"/>
              </w:rPr>
            </w:r>
          </w:p>
        </w:tc>
      </w:tr>
    </w:tbl>
    <w:p>
      <w:pPr>
        <w:pStyle w:val="Corpsdetexte"/>
        <w:ind w:left="4950" w:hanging="0"/>
        <w:jc w:val="left"/>
        <w:rPr>
          <w:b/>
          <w:b/>
          <w:sz w:val="22"/>
          <w:szCs w:val="22"/>
        </w:rPr>
      </w:pPr>
      <w:r>
        <w:rPr>
          <w:b/>
          <w:sz w:val="22"/>
          <w:szCs w:val="22"/>
        </w:rPr>
      </w:r>
    </w:p>
    <w:p>
      <w:pPr>
        <w:pStyle w:val="Normal"/>
        <w:spacing w:before="120" w:after="120"/>
        <w:jc w:val="both"/>
        <w:rPr>
          <w:sz w:val="24"/>
          <w:szCs w:val="24"/>
        </w:rPr>
      </w:pPr>
      <w:r>
        <w:rPr>
          <w:b/>
          <w:sz w:val="24"/>
          <w:szCs w:val="24"/>
        </w:rPr>
        <w:t>Article 2</w:t>
      </w:r>
      <w:r>
        <w:rPr>
          <w:sz w:val="24"/>
          <w:szCs w:val="24"/>
        </w:rPr>
        <w:t xml:space="preserve"> : DIT que le montant total de ces titres de recettes s’élève à 48.40 euros.</w:t>
      </w:r>
    </w:p>
    <w:p>
      <w:pPr>
        <w:pStyle w:val="Normal"/>
        <w:spacing w:before="120" w:after="120"/>
        <w:jc w:val="both"/>
        <w:rPr>
          <w:sz w:val="24"/>
          <w:szCs w:val="24"/>
        </w:rPr>
      </w:pPr>
      <w:r>
        <w:rPr>
          <w:b/>
          <w:sz w:val="24"/>
          <w:szCs w:val="24"/>
        </w:rPr>
        <w:t>Article 3</w:t>
      </w:r>
      <w:r>
        <w:rPr>
          <w:sz w:val="24"/>
          <w:szCs w:val="24"/>
        </w:rPr>
        <w:t xml:space="preserve"> : DIT que les crédits sont inscrits en dépenses au budget de l’exercice en cours de la commune.</w:t>
      </w:r>
    </w:p>
    <w:p>
      <w:pPr>
        <w:pStyle w:val="Normal"/>
        <w:jc w:val="both"/>
        <w:rPr>
          <w:sz w:val="24"/>
          <w:szCs w:val="24"/>
        </w:rPr>
      </w:pPr>
      <w:r>
        <w:rPr>
          <w:sz w:val="24"/>
          <w:szCs w:val="24"/>
        </w:rPr>
      </w:r>
    </w:p>
    <w:p>
      <w:pPr>
        <w:pStyle w:val="Normal"/>
        <w:jc w:val="both"/>
        <w:rPr>
          <w:sz w:val="24"/>
          <w:szCs w:val="24"/>
        </w:rPr>
      </w:pPr>
      <w:r>
        <w:rPr>
          <w:sz w:val="24"/>
          <w:szCs w:val="24"/>
        </w:rPr>
      </w:r>
    </w:p>
    <w:p>
      <w:pPr>
        <w:pStyle w:val="ListParagraph"/>
        <w:numPr>
          <w:ilvl w:val="0"/>
          <w:numId w:val="1"/>
        </w:numPr>
        <w:rPr>
          <w:b/>
          <w:b/>
          <w:bCs/>
        </w:rPr>
      </w:pPr>
      <w:r>
        <w:rPr>
          <w:b/>
          <w:sz w:val="24"/>
          <w:szCs w:val="24"/>
          <w:u w:val="single"/>
        </w:rPr>
        <w:t>DELIBERATION NON VALEUR BUDGET COMMUNAL</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spacing w:before="120" w:after="120"/>
        <w:jc w:val="both"/>
        <w:rPr>
          <w:sz w:val="24"/>
          <w:szCs w:val="24"/>
        </w:rPr>
      </w:pPr>
      <w:r>
        <w:rPr>
          <w:sz w:val="24"/>
          <w:szCs w:val="24"/>
        </w:rPr>
        <w:t>Sur proposition de M. le Trésorier par courrier explicatif du 30 juin 2021,</w:t>
      </w:r>
    </w:p>
    <w:p>
      <w:pPr>
        <w:pStyle w:val="Normal"/>
        <w:spacing w:before="120" w:after="120"/>
        <w:jc w:val="both"/>
        <w:rPr>
          <w:sz w:val="24"/>
          <w:szCs w:val="24"/>
        </w:rPr>
      </w:pPr>
      <w:r>
        <w:rPr>
          <w:sz w:val="24"/>
          <w:szCs w:val="24"/>
        </w:rPr>
        <w:t>Après en avoir délibéré, le Conseil Municipal, à l’unanimité,</w:t>
      </w:r>
    </w:p>
    <w:p>
      <w:pPr>
        <w:pStyle w:val="Normal"/>
        <w:spacing w:before="120" w:after="120"/>
        <w:jc w:val="both"/>
        <w:rPr>
          <w:sz w:val="24"/>
          <w:szCs w:val="24"/>
        </w:rPr>
      </w:pPr>
      <w:r>
        <w:rPr>
          <w:b/>
          <w:sz w:val="24"/>
          <w:szCs w:val="24"/>
        </w:rPr>
        <w:t>Article 1</w:t>
      </w:r>
      <w:r>
        <w:rPr>
          <w:sz w:val="24"/>
          <w:szCs w:val="24"/>
        </w:rPr>
        <w:t xml:space="preserve"> : DECIDE de statuer sur l’admission en non-valeur des titres de recettes correspondants au budget principal de la commune:</w:t>
      </w:r>
    </w:p>
    <w:p>
      <w:pPr>
        <w:pStyle w:val="Normal"/>
        <w:spacing w:before="120" w:after="120"/>
        <w:jc w:val="both"/>
        <w:rPr>
          <w:sz w:val="24"/>
          <w:szCs w:val="24"/>
        </w:rPr>
      </w:pPr>
      <w:r>
        <w:rPr>
          <w:sz w:val="24"/>
          <w:szCs w:val="24"/>
        </w:rPr>
      </w:r>
    </w:p>
    <w:tbl>
      <w:tblPr>
        <w:tblW w:w="6757" w:type="dxa"/>
        <w:jc w:val="center"/>
        <w:tblInd w:w="0" w:type="dxa"/>
        <w:tblCellMar>
          <w:top w:w="0" w:type="dxa"/>
          <w:left w:w="10" w:type="dxa"/>
          <w:bottom w:w="0" w:type="dxa"/>
          <w:right w:w="10" w:type="dxa"/>
        </w:tblCellMar>
        <w:tblLook w:firstRow="1" w:noVBand="1" w:lastRow="0" w:firstColumn="1" w:lastColumn="0" w:noHBand="0" w:val="04a0"/>
      </w:tblPr>
      <w:tblGrid>
        <w:gridCol w:w="2015"/>
        <w:gridCol w:w="2370"/>
        <w:gridCol w:w="2372"/>
      </w:tblGrid>
      <w:tr>
        <w:trPr>
          <w:trHeight w:val="346" w:hRule="exact"/>
        </w:trPr>
        <w:tc>
          <w:tcPr>
            <w:tcW w:w="2015" w:type="dxa"/>
            <w:tcBorders>
              <w:top w:val="single" w:sz="4" w:space="0" w:color="000000"/>
              <w:left w:val="single" w:sz="4" w:space="0" w:color="000000"/>
            </w:tcBorders>
            <w:shd w:color="auto" w:fill="FFFFFF" w:val="clear"/>
            <w:vAlign w:val="bottom"/>
          </w:tcPr>
          <w:p>
            <w:pPr>
              <w:pStyle w:val="Normal"/>
              <w:widowControl w:val="false"/>
              <w:jc w:val="center"/>
              <w:textAlignment w:val="auto"/>
              <w:rPr>
                <w:rFonts w:ascii="Calibri" w:hAnsi="Calibri" w:eastAsia="Calibri" w:cs="Calibri"/>
                <w:color w:val="000000"/>
                <w:lang w:bidi="fr-FR"/>
              </w:rPr>
            </w:pPr>
            <w:r>
              <w:rPr>
                <w:rFonts w:eastAsia="Calibri" w:cs="Calibri" w:ascii="Calibri" w:hAnsi="Calibri"/>
                <w:color w:val="000000"/>
                <w:lang w:bidi="fr-FR"/>
              </w:rPr>
              <w:t>Compte</w:t>
            </w:r>
          </w:p>
        </w:tc>
        <w:tc>
          <w:tcPr>
            <w:tcW w:w="2370" w:type="dxa"/>
            <w:tcBorders>
              <w:top w:val="single" w:sz="4" w:space="0" w:color="000000"/>
              <w:left w:val="single" w:sz="4" w:space="0" w:color="000000"/>
            </w:tcBorders>
            <w:shd w:color="auto" w:fill="FFFFFF" w:val="clear"/>
            <w:vAlign w:val="bottom"/>
          </w:tcPr>
          <w:p>
            <w:pPr>
              <w:pStyle w:val="Normal"/>
              <w:widowControl w:val="false"/>
              <w:jc w:val="center"/>
              <w:textAlignment w:val="auto"/>
              <w:rPr>
                <w:rFonts w:ascii="Calibri" w:hAnsi="Calibri" w:eastAsia="Calibri" w:cs="Calibri"/>
                <w:color w:val="000000"/>
                <w:lang w:bidi="fr-FR"/>
              </w:rPr>
            </w:pPr>
            <w:r>
              <w:rPr>
                <w:rFonts w:eastAsia="Calibri" w:cs="Calibri" w:ascii="Calibri" w:hAnsi="Calibri"/>
                <w:color w:val="000000"/>
                <w:lang w:bidi="fr-FR"/>
              </w:rPr>
              <w:t>Montants présentés</w:t>
            </w:r>
          </w:p>
        </w:tc>
        <w:tc>
          <w:tcPr>
            <w:tcW w:w="2372" w:type="dxa"/>
            <w:tcBorders>
              <w:top w:val="single" w:sz="4" w:space="0" w:color="000000"/>
              <w:left w:val="single" w:sz="4" w:space="0" w:color="000000"/>
              <w:right w:val="single" w:sz="4" w:space="0" w:color="000000"/>
            </w:tcBorders>
            <w:shd w:color="auto" w:fill="FFFFFF" w:val="clear"/>
            <w:vAlign w:val="bottom"/>
          </w:tcPr>
          <w:p>
            <w:pPr>
              <w:pStyle w:val="Normal"/>
              <w:widowControl w:val="false"/>
              <w:jc w:val="center"/>
              <w:textAlignment w:val="auto"/>
              <w:rPr>
                <w:rFonts w:ascii="Calibri" w:hAnsi="Calibri" w:eastAsia="Calibri" w:cs="Calibri"/>
                <w:color w:val="000000"/>
                <w:lang w:bidi="fr-FR"/>
              </w:rPr>
            </w:pPr>
            <w:r>
              <w:rPr>
                <w:rFonts w:eastAsia="Calibri" w:cs="Calibri" w:ascii="Calibri" w:hAnsi="Calibri"/>
                <w:color w:val="000000"/>
                <w:lang w:bidi="fr-FR"/>
              </w:rPr>
              <w:t>Montants admis</w:t>
            </w:r>
          </w:p>
        </w:tc>
      </w:tr>
      <w:tr>
        <w:trPr>
          <w:trHeight w:val="565" w:hRule="exact"/>
        </w:trPr>
        <w:tc>
          <w:tcPr>
            <w:tcW w:w="2015" w:type="dxa"/>
            <w:tcBorders>
              <w:top w:val="single" w:sz="4" w:space="0" w:color="000000"/>
              <w:left w:val="single" w:sz="4" w:space="0" w:color="000000"/>
            </w:tcBorders>
            <w:shd w:color="auto" w:fill="FFFFFF" w:val="clear"/>
            <w:vAlign w:val="center"/>
          </w:tcPr>
          <w:p>
            <w:pPr>
              <w:pStyle w:val="Normal"/>
              <w:widowControl w:val="false"/>
              <w:jc w:val="center"/>
              <w:textAlignment w:val="auto"/>
              <w:rPr>
                <w:rFonts w:ascii="Calibri" w:hAnsi="Calibri" w:eastAsia="Calibri" w:cs="Calibri"/>
                <w:color w:val="000000"/>
                <w:lang w:bidi="fr-FR"/>
              </w:rPr>
            </w:pPr>
            <w:r>
              <w:rPr>
                <w:rFonts w:eastAsia="Calibri" w:cs="Calibri" w:ascii="Calibri" w:hAnsi="Calibri"/>
                <w:color w:val="000000"/>
                <w:lang w:bidi="fr-FR"/>
              </w:rPr>
              <w:t>6541</w:t>
            </w:r>
          </w:p>
        </w:tc>
        <w:tc>
          <w:tcPr>
            <w:tcW w:w="2370" w:type="dxa"/>
            <w:tcBorders>
              <w:top w:val="single" w:sz="4" w:space="0" w:color="000000"/>
              <w:left w:val="single" w:sz="4" w:space="0" w:color="000000"/>
            </w:tcBorders>
            <w:shd w:color="auto" w:fill="FFFFFF" w:val="clear"/>
            <w:vAlign w:val="center"/>
          </w:tcPr>
          <w:p>
            <w:pPr>
              <w:pStyle w:val="Normal"/>
              <w:widowControl w:val="false"/>
              <w:jc w:val="right"/>
              <w:textAlignment w:val="auto"/>
              <w:rPr>
                <w:rFonts w:ascii="Calibri" w:hAnsi="Calibri" w:eastAsia="Calibri" w:cs="Calibri"/>
                <w:color w:val="000000"/>
                <w:lang w:bidi="fr-FR"/>
              </w:rPr>
            </w:pPr>
            <w:r>
              <w:rPr>
                <w:rFonts w:eastAsia="Calibri" w:cs="Calibri" w:ascii="Calibri" w:hAnsi="Calibri"/>
                <w:color w:val="000000"/>
                <w:lang w:bidi="fr-FR"/>
              </w:rPr>
              <w:t>99,71 €</w:t>
            </w:r>
          </w:p>
        </w:tc>
        <w:tc>
          <w:tcPr>
            <w:tcW w:w="2372" w:type="dxa"/>
            <w:tcBorders>
              <w:top w:val="single" w:sz="4" w:space="0" w:color="000000"/>
              <w:left w:val="single" w:sz="4" w:space="0" w:color="000000"/>
              <w:right w:val="single" w:sz="4" w:space="0" w:color="000000"/>
            </w:tcBorders>
            <w:shd w:color="auto" w:fill="FFFFFF" w:val="clear"/>
          </w:tcPr>
          <w:p>
            <w:pPr>
              <w:pStyle w:val="Normal"/>
              <w:widowControl w:val="false"/>
              <w:textAlignment w:val="auto"/>
              <w:rPr>
                <w:rFonts w:ascii="Arial Unicode MS" w:hAnsi="Arial Unicode MS" w:eastAsia="Arial Unicode MS" w:cs="Arial Unicode MS"/>
                <w:color w:val="000000"/>
                <w:sz w:val="10"/>
                <w:szCs w:val="10"/>
                <w:lang w:bidi="fr-FR"/>
              </w:rPr>
            </w:pPr>
            <w:r>
              <w:rPr>
                <w:rFonts w:eastAsia="Arial Unicode MS" w:cs="Arial Unicode MS" w:ascii="Arial Unicode MS" w:hAnsi="Arial Unicode MS"/>
                <w:color w:val="000000"/>
                <w:sz w:val="10"/>
                <w:szCs w:val="10"/>
                <w:lang w:bidi="fr-FR"/>
              </w:rPr>
            </w:r>
          </w:p>
        </w:tc>
      </w:tr>
      <w:tr>
        <w:trPr>
          <w:trHeight w:val="565" w:hRule="exact"/>
        </w:trPr>
        <w:tc>
          <w:tcPr>
            <w:tcW w:w="2015" w:type="dxa"/>
            <w:tcBorders>
              <w:top w:val="single" w:sz="4" w:space="0" w:color="000000"/>
              <w:left w:val="single" w:sz="4" w:space="0" w:color="000000"/>
            </w:tcBorders>
            <w:shd w:color="auto" w:fill="FFFFFF" w:val="clear"/>
            <w:vAlign w:val="center"/>
          </w:tcPr>
          <w:p>
            <w:pPr>
              <w:pStyle w:val="Normal"/>
              <w:widowControl w:val="false"/>
              <w:jc w:val="center"/>
              <w:textAlignment w:val="auto"/>
              <w:rPr>
                <w:rFonts w:ascii="Calibri" w:hAnsi="Calibri" w:eastAsia="Calibri" w:cs="Calibri"/>
                <w:color w:val="000000"/>
                <w:lang w:bidi="fr-FR"/>
              </w:rPr>
            </w:pPr>
            <w:r>
              <w:rPr>
                <w:rFonts w:eastAsia="Calibri" w:cs="Calibri" w:ascii="Calibri" w:hAnsi="Calibri"/>
                <w:color w:val="000000"/>
                <w:lang w:bidi="fr-FR"/>
              </w:rPr>
              <w:t>6542</w:t>
            </w:r>
          </w:p>
        </w:tc>
        <w:tc>
          <w:tcPr>
            <w:tcW w:w="2370" w:type="dxa"/>
            <w:tcBorders>
              <w:top w:val="single" w:sz="4" w:space="0" w:color="000000"/>
              <w:left w:val="single" w:sz="4" w:space="0" w:color="000000"/>
            </w:tcBorders>
            <w:shd w:color="auto" w:fill="FFFFFF" w:val="clear"/>
            <w:vAlign w:val="center"/>
          </w:tcPr>
          <w:p>
            <w:pPr>
              <w:pStyle w:val="Normal"/>
              <w:widowControl w:val="false"/>
              <w:jc w:val="right"/>
              <w:textAlignment w:val="auto"/>
              <w:rPr>
                <w:rFonts w:ascii="Calibri" w:hAnsi="Calibri" w:eastAsia="Calibri" w:cs="Calibri"/>
                <w:color w:val="000000"/>
                <w:lang w:bidi="fr-FR"/>
              </w:rPr>
            </w:pPr>
            <w:r>
              <w:rPr>
                <w:rFonts w:eastAsia="Calibri" w:cs="Calibri" w:ascii="Calibri" w:hAnsi="Calibri"/>
                <w:color w:val="000000"/>
                <w:lang w:bidi="fr-FR"/>
              </w:rPr>
              <w:t>0,00 €</w:t>
            </w:r>
          </w:p>
        </w:tc>
        <w:tc>
          <w:tcPr>
            <w:tcW w:w="2372" w:type="dxa"/>
            <w:tcBorders>
              <w:top w:val="single" w:sz="4" w:space="0" w:color="000000"/>
              <w:left w:val="single" w:sz="4" w:space="0" w:color="000000"/>
              <w:right w:val="single" w:sz="4" w:space="0" w:color="000000"/>
            </w:tcBorders>
            <w:shd w:color="auto" w:fill="FFFFFF" w:val="clear"/>
          </w:tcPr>
          <w:p>
            <w:pPr>
              <w:pStyle w:val="Normal"/>
              <w:widowControl w:val="false"/>
              <w:textAlignment w:val="auto"/>
              <w:rPr>
                <w:rFonts w:ascii="Arial Unicode MS" w:hAnsi="Arial Unicode MS" w:eastAsia="Arial Unicode MS" w:cs="Arial Unicode MS"/>
                <w:color w:val="000000"/>
                <w:sz w:val="10"/>
                <w:szCs w:val="10"/>
                <w:lang w:bidi="fr-FR"/>
              </w:rPr>
            </w:pPr>
            <w:r>
              <w:rPr>
                <w:rFonts w:eastAsia="Arial Unicode MS" w:cs="Arial Unicode MS" w:ascii="Arial Unicode MS" w:hAnsi="Arial Unicode MS"/>
                <w:color w:val="000000"/>
                <w:sz w:val="10"/>
                <w:szCs w:val="10"/>
                <w:lang w:bidi="fr-FR"/>
              </w:rPr>
            </w:r>
          </w:p>
        </w:tc>
      </w:tr>
      <w:tr>
        <w:trPr>
          <w:trHeight w:val="580" w:hRule="exact"/>
        </w:trPr>
        <w:tc>
          <w:tcPr>
            <w:tcW w:w="2015" w:type="dxa"/>
            <w:tcBorders>
              <w:top w:val="single" w:sz="4" w:space="0" w:color="000000"/>
              <w:left w:val="single" w:sz="4" w:space="0" w:color="000000"/>
              <w:bottom w:val="single" w:sz="4" w:space="0" w:color="000000"/>
            </w:tcBorders>
            <w:shd w:color="auto" w:fill="FFFFFF" w:val="clear"/>
            <w:vAlign w:val="center"/>
          </w:tcPr>
          <w:p>
            <w:pPr>
              <w:pStyle w:val="Normal"/>
              <w:widowControl w:val="false"/>
              <w:jc w:val="center"/>
              <w:textAlignment w:val="auto"/>
              <w:rPr>
                <w:rFonts w:ascii="Calibri" w:hAnsi="Calibri" w:eastAsia="Calibri" w:cs="Calibri"/>
                <w:color w:val="000000"/>
                <w:lang w:bidi="fr-FR"/>
              </w:rPr>
            </w:pPr>
            <w:r>
              <w:rPr>
                <w:rFonts w:eastAsia="Calibri" w:cs="Calibri" w:ascii="Calibri" w:hAnsi="Calibri"/>
                <w:color w:val="000000"/>
                <w:lang w:bidi="fr-FR"/>
              </w:rPr>
              <w:t>Total</w:t>
            </w:r>
          </w:p>
        </w:tc>
        <w:tc>
          <w:tcPr>
            <w:tcW w:w="2370" w:type="dxa"/>
            <w:tcBorders>
              <w:top w:val="single" w:sz="4" w:space="0" w:color="000000"/>
              <w:left w:val="single" w:sz="4" w:space="0" w:color="000000"/>
              <w:bottom w:val="single" w:sz="4" w:space="0" w:color="000000"/>
            </w:tcBorders>
            <w:shd w:color="auto" w:fill="FFFFFF" w:val="clear"/>
            <w:vAlign w:val="center"/>
          </w:tcPr>
          <w:p>
            <w:pPr>
              <w:pStyle w:val="Normal"/>
              <w:widowControl w:val="false"/>
              <w:jc w:val="right"/>
              <w:textAlignment w:val="auto"/>
              <w:rPr>
                <w:rFonts w:ascii="Calibri" w:hAnsi="Calibri" w:eastAsia="Calibri" w:cs="Calibri"/>
                <w:color w:val="000000"/>
                <w:lang w:bidi="fr-FR"/>
              </w:rPr>
            </w:pPr>
            <w:r>
              <w:rPr>
                <w:rFonts w:eastAsia="Calibri" w:cs="Calibri" w:ascii="Calibri" w:hAnsi="Calibri"/>
                <w:color w:val="000000"/>
                <w:lang w:bidi="fr-FR"/>
              </w:rPr>
              <w:t>99,71 €</w:t>
            </w:r>
          </w:p>
        </w:tc>
        <w:tc>
          <w:tcPr>
            <w:tcW w:w="237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extAlignment w:val="auto"/>
              <w:rPr>
                <w:rFonts w:ascii="Arial Unicode MS" w:hAnsi="Arial Unicode MS" w:eastAsia="Arial Unicode MS" w:cs="Arial Unicode MS"/>
                <w:color w:val="000000"/>
                <w:sz w:val="10"/>
                <w:szCs w:val="10"/>
                <w:lang w:bidi="fr-FR"/>
              </w:rPr>
            </w:pPr>
            <w:r>
              <w:rPr>
                <w:rFonts w:eastAsia="Arial Unicode MS" w:cs="Arial Unicode MS" w:ascii="Arial Unicode MS" w:hAnsi="Arial Unicode MS"/>
                <w:color w:val="000000"/>
                <w:sz w:val="10"/>
                <w:szCs w:val="10"/>
                <w:lang w:bidi="fr-FR"/>
              </w:rPr>
            </w:r>
          </w:p>
        </w:tc>
      </w:tr>
    </w:tbl>
    <w:p>
      <w:pPr>
        <w:pStyle w:val="Corpsdetexte"/>
        <w:ind w:left="4950" w:hanging="0"/>
        <w:jc w:val="left"/>
        <w:rPr>
          <w:b/>
          <w:b/>
          <w:sz w:val="22"/>
          <w:szCs w:val="22"/>
        </w:rPr>
      </w:pPr>
      <w:r>
        <w:rPr>
          <w:b/>
          <w:sz w:val="22"/>
          <w:szCs w:val="22"/>
        </w:rPr>
      </w:r>
    </w:p>
    <w:p>
      <w:pPr>
        <w:pStyle w:val="Normal"/>
        <w:spacing w:before="120" w:after="120"/>
        <w:jc w:val="both"/>
        <w:rPr>
          <w:sz w:val="24"/>
          <w:szCs w:val="24"/>
        </w:rPr>
      </w:pPr>
      <w:r>
        <w:rPr>
          <w:b/>
          <w:sz w:val="24"/>
          <w:szCs w:val="24"/>
        </w:rPr>
        <w:t>Article 2</w:t>
      </w:r>
      <w:r>
        <w:rPr>
          <w:sz w:val="24"/>
          <w:szCs w:val="24"/>
        </w:rPr>
        <w:t xml:space="preserve"> : DIT que le montant total de ces titres de recettes s’élève à 99.71 euros.</w:t>
      </w:r>
    </w:p>
    <w:p>
      <w:pPr>
        <w:pStyle w:val="Normal"/>
        <w:spacing w:before="120" w:after="120"/>
        <w:jc w:val="both"/>
        <w:rPr>
          <w:sz w:val="24"/>
          <w:szCs w:val="24"/>
        </w:rPr>
      </w:pPr>
      <w:r>
        <w:rPr>
          <w:b/>
          <w:sz w:val="24"/>
          <w:szCs w:val="24"/>
        </w:rPr>
        <w:t>Article 3</w:t>
      </w:r>
      <w:r>
        <w:rPr>
          <w:sz w:val="24"/>
          <w:szCs w:val="24"/>
        </w:rPr>
        <w:t xml:space="preserve"> : DIT que les crédits sont inscrits en dépenses au budget de l’exercice en cours de la commune.</w:t>
      </w:r>
    </w:p>
    <w:p>
      <w:pPr>
        <w:pStyle w:val="Normal"/>
        <w:jc w:val="both"/>
        <w:rPr>
          <w:sz w:val="24"/>
          <w:szCs w:val="24"/>
        </w:rPr>
      </w:pPr>
      <w:r>
        <w:rPr>
          <w:sz w:val="24"/>
          <w:szCs w:val="24"/>
        </w:rPr>
      </w:r>
    </w:p>
    <w:p>
      <w:pPr>
        <w:pStyle w:val="Normal"/>
        <w:jc w:val="both"/>
        <w:rPr>
          <w:sz w:val="24"/>
          <w:szCs w:val="24"/>
        </w:rPr>
      </w:pPr>
      <w:r>
        <w:rPr>
          <w:sz w:val="24"/>
          <w:szCs w:val="24"/>
        </w:rPr>
      </w:r>
    </w:p>
    <w:p>
      <w:pPr>
        <w:pStyle w:val="ListParagraph"/>
        <w:numPr>
          <w:ilvl w:val="0"/>
          <w:numId w:val="1"/>
        </w:numPr>
        <w:jc w:val="both"/>
        <w:rPr>
          <w:b/>
          <w:b/>
          <w:sz w:val="24"/>
          <w:szCs w:val="24"/>
          <w:u w:val="single"/>
        </w:rPr>
      </w:pPr>
      <w:r>
        <w:rPr>
          <w:b/>
          <w:sz w:val="24"/>
          <w:szCs w:val="24"/>
          <w:u w:val="single"/>
        </w:rPr>
        <w:t>MODIFICATION STATUTS PAS DU SANT</w:t>
      </w:r>
    </w:p>
    <w:p>
      <w:pPr>
        <w:pStyle w:val="Normal"/>
        <w:jc w:val="both"/>
        <w:rPr>
          <w:b/>
          <w:b/>
          <w:sz w:val="24"/>
          <w:szCs w:val="24"/>
          <w:u w:val="single"/>
        </w:rPr>
      </w:pPr>
      <w:r>
        <w:rPr>
          <w:b/>
          <w:sz w:val="24"/>
          <w:szCs w:val="24"/>
          <w:u w:val="single"/>
        </w:rPr>
      </w:r>
    </w:p>
    <w:p>
      <w:pPr>
        <w:pStyle w:val="Normal"/>
        <w:spacing w:lineRule="auto" w:line="259" w:before="0" w:after="0"/>
        <w:contextualSpacing/>
        <w:jc w:val="both"/>
        <w:textAlignment w:val="auto"/>
        <w:rPr>
          <w:rFonts w:eastAsia="Calibri"/>
          <w:sz w:val="22"/>
          <w:szCs w:val="22"/>
          <w:lang w:eastAsia="en-US"/>
        </w:rPr>
      </w:pPr>
      <w:r>
        <w:rPr>
          <w:rFonts w:eastAsia="Calibri"/>
          <w:sz w:val="22"/>
          <w:szCs w:val="22"/>
          <w:lang w:eastAsia="en-US"/>
        </w:rPr>
        <w:t>Monsieur le Maire expose,</w:t>
      </w:r>
    </w:p>
    <w:p>
      <w:pPr>
        <w:pStyle w:val="Normal"/>
        <w:spacing w:lineRule="auto" w:line="259" w:before="0" w:after="0"/>
        <w:contextualSpacing/>
        <w:jc w:val="both"/>
        <w:textAlignment w:val="auto"/>
        <w:rPr>
          <w:rFonts w:eastAsia="Calibri"/>
          <w:sz w:val="22"/>
          <w:szCs w:val="22"/>
          <w:lang w:eastAsia="en-US"/>
        </w:rPr>
      </w:pPr>
      <w:r>
        <w:rPr>
          <w:rFonts w:eastAsia="Calibri"/>
          <w:sz w:val="22"/>
          <w:szCs w:val="22"/>
          <w:lang w:eastAsia="en-US"/>
        </w:rPr>
      </w:r>
    </w:p>
    <w:p>
      <w:pPr>
        <w:pStyle w:val="Normal"/>
        <w:widowControl w:val="false"/>
        <w:spacing w:lineRule="auto" w:line="261" w:before="0" w:after="260"/>
        <w:jc w:val="both"/>
        <w:textAlignment w:val="auto"/>
        <w:rPr>
          <w:color w:val="000000"/>
          <w:sz w:val="22"/>
          <w:szCs w:val="22"/>
          <w:lang w:bidi="fr-FR"/>
        </w:rPr>
      </w:pPr>
      <w:r>
        <w:rPr>
          <w:color w:val="000000"/>
          <w:sz w:val="22"/>
          <w:szCs w:val="22"/>
          <w:lang w:bidi="fr-FR"/>
        </w:rPr>
        <w:t>Vu la délibération du 14 décembre 2017 relative à l’acceptation de l’adhésion de la Commune d’Escoussens au Syndicat Oriental des Eaux de la Montagne Noire (SOEMN) en raison de l’alimentation en eau potable des habitants du hameau du Pas du Rieu par le SOEMN,</w:t>
      </w:r>
    </w:p>
    <w:p>
      <w:pPr>
        <w:pStyle w:val="Normal"/>
        <w:widowControl w:val="false"/>
        <w:spacing w:lineRule="auto" w:line="261" w:before="0" w:after="260"/>
        <w:jc w:val="both"/>
        <w:textAlignment w:val="auto"/>
        <w:rPr>
          <w:color w:val="000000"/>
          <w:sz w:val="22"/>
          <w:szCs w:val="22"/>
          <w:lang w:bidi="fr-FR"/>
        </w:rPr>
      </w:pPr>
      <w:r>
        <w:rPr>
          <w:color w:val="000000"/>
          <w:sz w:val="22"/>
          <w:szCs w:val="22"/>
          <w:lang w:bidi="fr-FR"/>
        </w:rPr>
        <w:t>Vu la délibération du 10 mars 2021 relative à la mise à jour des statuts du SIAEP du SANT,</w:t>
      </w:r>
    </w:p>
    <w:p>
      <w:pPr>
        <w:pStyle w:val="Normal"/>
        <w:widowControl w:val="false"/>
        <w:spacing w:lineRule="auto" w:line="261" w:before="0" w:after="260"/>
        <w:jc w:val="both"/>
        <w:textAlignment w:val="auto"/>
        <w:rPr>
          <w:color w:val="000000"/>
          <w:sz w:val="22"/>
          <w:szCs w:val="22"/>
          <w:lang w:bidi="fr-FR"/>
        </w:rPr>
      </w:pPr>
      <w:r>
        <w:rPr>
          <w:color w:val="000000"/>
          <w:sz w:val="22"/>
          <w:szCs w:val="22"/>
          <w:lang w:bidi="fr-FR"/>
        </w:rPr>
        <w:t>Monsieur le Président informe les membres du Conseil qu’il est nécessaire de modifier l’article 7 relatif au champ d’action et compétences ; en effet, la Commune d’Escoussens est alimentée par 2 Syndicats d’eau potable ; il est donc nécessaire de préciser que le Syndicat alimente la Commune d’Escoussens sur une partie de son territoire et non en totalité.</w:t>
      </w:r>
    </w:p>
    <w:p>
      <w:pPr>
        <w:pStyle w:val="Normal"/>
        <w:widowControl w:val="false"/>
        <w:spacing w:lineRule="auto" w:line="261" w:before="0" w:after="260"/>
        <w:jc w:val="both"/>
        <w:textAlignment w:val="auto"/>
        <w:rPr>
          <w:color w:val="000000"/>
          <w:sz w:val="22"/>
          <w:szCs w:val="22"/>
          <w:lang w:bidi="fr-FR"/>
        </w:rPr>
      </w:pPr>
      <w:r>
        <w:rPr>
          <w:color w:val="000000"/>
          <w:sz w:val="22"/>
          <w:szCs w:val="22"/>
          <w:lang w:bidi="fr-FR"/>
        </w:rPr>
        <w:t>De plus, après relecture des statuts, il convient également de modifier le périmètre d’intervention sur la Commune de Viviers les Montagnes qui est alimentée par 2 Syndicats d’eau potable (le SIAEP du SANT et le SIAEP du PAS DES BETES) ; il est donc nécessaire de préciser que le Syndicat alimente la Commune de Viviers les Montagnes sur une partie de son territoire et non en totalité.</w:t>
      </w:r>
    </w:p>
    <w:p>
      <w:pPr>
        <w:pStyle w:val="Normal"/>
        <w:spacing w:before="0" w:after="0"/>
        <w:contextualSpacing/>
        <w:jc w:val="both"/>
        <w:textAlignment w:val="auto"/>
        <w:rPr>
          <w:rFonts w:eastAsia="Calibri"/>
          <w:sz w:val="22"/>
          <w:szCs w:val="22"/>
          <w:lang w:eastAsia="en-US"/>
        </w:rPr>
      </w:pPr>
      <w:r>
        <w:rPr>
          <w:rFonts w:eastAsia="Calibri"/>
          <w:sz w:val="22"/>
          <w:szCs w:val="22"/>
          <w:lang w:eastAsia="en-US"/>
        </w:rPr>
        <w:t>Le Conseil, après avoir délibéré, à la majorité absolue des suffrages exprimés :</w:t>
      </w:r>
    </w:p>
    <w:p>
      <w:pPr>
        <w:pStyle w:val="Normal"/>
        <w:ind w:left="1418" w:hanging="0"/>
        <w:jc w:val="both"/>
        <w:rPr>
          <w:rFonts w:eastAsia="Calibri"/>
          <w:b/>
          <w:b/>
          <w:sz w:val="22"/>
          <w:szCs w:val="22"/>
          <w:lang w:eastAsia="en-US"/>
        </w:rPr>
      </w:pPr>
      <w:r>
        <w:rPr>
          <w:rFonts w:eastAsia="Calibri"/>
          <w:b/>
          <w:sz w:val="22"/>
          <w:szCs w:val="22"/>
          <w:lang w:eastAsia="en-US"/>
        </w:rPr>
      </w:r>
    </w:p>
    <w:p>
      <w:pPr>
        <w:pStyle w:val="Normal"/>
        <w:ind w:left="1418" w:hanging="0"/>
        <w:jc w:val="both"/>
        <w:rPr>
          <w:rFonts w:eastAsia="Calibri"/>
          <w:b/>
          <w:b/>
          <w:sz w:val="22"/>
          <w:szCs w:val="22"/>
          <w:lang w:eastAsia="en-US"/>
        </w:rPr>
      </w:pPr>
      <w:r>
        <w:rPr>
          <w:rFonts w:eastAsia="Calibri"/>
          <w:b/>
          <w:sz w:val="22"/>
          <w:szCs w:val="22"/>
          <w:lang w:eastAsia="en-US"/>
        </w:rPr>
      </w:r>
    </w:p>
    <w:p>
      <w:pPr>
        <w:pStyle w:val="Normal"/>
        <w:numPr>
          <w:ilvl w:val="0"/>
          <w:numId w:val="2"/>
        </w:numPr>
        <w:suppressAutoHyphens w:val="false"/>
        <w:ind w:left="851" w:hanging="426"/>
        <w:jc w:val="both"/>
        <w:textAlignment w:val="auto"/>
        <w:rPr>
          <w:rFonts w:eastAsia="Calibri"/>
          <w:sz w:val="22"/>
          <w:szCs w:val="24"/>
          <w:lang w:eastAsia="en-US"/>
        </w:rPr>
      </w:pPr>
      <w:r>
        <w:rPr>
          <w:rFonts w:eastAsia="Calibri"/>
          <w:b/>
          <w:sz w:val="22"/>
          <w:szCs w:val="24"/>
          <w:lang w:eastAsia="en-US"/>
        </w:rPr>
        <w:t>APPROUVE</w:t>
      </w:r>
      <w:r>
        <w:rPr>
          <w:rFonts w:eastAsia="Calibri"/>
          <w:sz w:val="22"/>
          <w:szCs w:val="24"/>
          <w:lang w:eastAsia="en-US"/>
        </w:rPr>
        <w:t xml:space="preserve"> le projet de statuts du SIAEP du Sant annexé,</w:t>
      </w:r>
    </w:p>
    <w:p>
      <w:pPr>
        <w:pStyle w:val="Normal"/>
        <w:jc w:val="both"/>
        <w:textAlignment w:val="auto"/>
        <w:rPr>
          <w:rFonts w:eastAsia="Calibri"/>
          <w:sz w:val="22"/>
          <w:szCs w:val="24"/>
          <w:lang w:eastAsia="en-US"/>
        </w:rPr>
      </w:pPr>
      <w:r>
        <w:rPr>
          <w:rFonts w:eastAsia="Calibri"/>
          <w:sz w:val="22"/>
          <w:szCs w:val="24"/>
          <w:lang w:eastAsia="en-US"/>
        </w:rPr>
      </w:r>
    </w:p>
    <w:p>
      <w:pPr>
        <w:pStyle w:val="Normal"/>
        <w:jc w:val="both"/>
        <w:textAlignment w:val="auto"/>
        <w:rPr>
          <w:rFonts w:eastAsia="Calibri"/>
          <w:sz w:val="22"/>
          <w:szCs w:val="24"/>
          <w:lang w:eastAsia="en-US"/>
        </w:rPr>
      </w:pPr>
      <w:r>
        <w:rPr>
          <w:rFonts w:eastAsia="Calibri"/>
          <w:sz w:val="22"/>
          <w:szCs w:val="24"/>
          <w:lang w:eastAsia="en-US"/>
        </w:rPr>
      </w:r>
    </w:p>
    <w:p>
      <w:pPr>
        <w:pStyle w:val="Normal"/>
        <w:numPr>
          <w:ilvl w:val="0"/>
          <w:numId w:val="2"/>
        </w:numPr>
        <w:suppressAutoHyphens w:val="false"/>
        <w:overflowPunct w:val="true"/>
        <w:ind w:left="851" w:hanging="426"/>
        <w:jc w:val="both"/>
        <w:rPr>
          <w:rFonts w:eastAsia="Calibri"/>
          <w:b/>
          <w:b/>
          <w:sz w:val="22"/>
          <w:szCs w:val="22"/>
          <w:lang w:eastAsia="en-US"/>
        </w:rPr>
      </w:pPr>
      <w:r>
        <w:rPr>
          <w:rFonts w:eastAsia="Calibri"/>
          <w:b/>
          <w:sz w:val="22"/>
          <w:szCs w:val="24"/>
          <w:lang w:eastAsia="en-US"/>
        </w:rPr>
        <w:t>DEMANDE</w:t>
      </w:r>
      <w:r>
        <w:rPr>
          <w:rFonts w:eastAsia="Calibri"/>
          <w:sz w:val="22"/>
          <w:szCs w:val="24"/>
          <w:lang w:eastAsia="en-US"/>
        </w:rPr>
        <w:t xml:space="preserve"> aux Conseils Municipaux de se prononcer sur l’adoption des statuts modifiés</w:t>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ListParagraph"/>
        <w:numPr>
          <w:ilvl w:val="0"/>
          <w:numId w:val="1"/>
        </w:numPr>
        <w:jc w:val="both"/>
        <w:rPr>
          <w:b/>
          <w:b/>
          <w:sz w:val="24"/>
          <w:szCs w:val="24"/>
          <w:u w:val="single"/>
        </w:rPr>
      </w:pPr>
      <w:r>
        <w:rPr>
          <w:b/>
          <w:sz w:val="24"/>
          <w:szCs w:val="24"/>
          <w:u w:val="single"/>
        </w:rPr>
        <w:t>URBANISME – DENOMINATION DES VOIES</w:t>
      </w:r>
    </w:p>
    <w:p>
      <w:pPr>
        <w:pStyle w:val="Normal"/>
        <w:jc w:val="both"/>
        <w:rPr>
          <w:b/>
          <w:b/>
          <w:sz w:val="24"/>
          <w:szCs w:val="24"/>
          <w:u w:val="single"/>
        </w:rPr>
      </w:pPr>
      <w:r>
        <w:rPr>
          <w:b/>
          <w:sz w:val="24"/>
          <w:szCs w:val="24"/>
          <w:u w:val="single"/>
        </w:rPr>
      </w:r>
    </w:p>
    <w:p>
      <w:pPr>
        <w:pStyle w:val="Normal"/>
        <w:spacing w:lineRule="auto" w:line="259" w:before="0" w:after="0"/>
        <w:ind w:left="1418" w:hanging="0"/>
        <w:contextualSpacing/>
        <w:jc w:val="both"/>
        <w:textAlignment w:val="auto"/>
        <w:rPr>
          <w:rFonts w:eastAsia="Calibri"/>
          <w:sz w:val="22"/>
          <w:szCs w:val="22"/>
          <w:lang w:eastAsia="en-US"/>
        </w:rPr>
      </w:pPr>
      <w:r>
        <w:rPr>
          <w:rFonts w:eastAsia="Calibri"/>
          <w:sz w:val="22"/>
          <w:szCs w:val="22"/>
          <w:lang w:eastAsia="en-US"/>
        </w:rPr>
        <w:t>Monsieur le Maire expose,</w:t>
      </w:r>
    </w:p>
    <w:p>
      <w:pPr>
        <w:pStyle w:val="Normal"/>
        <w:spacing w:lineRule="auto" w:line="259" w:before="0" w:after="0"/>
        <w:ind w:left="1418" w:hanging="0"/>
        <w:contextualSpacing/>
        <w:jc w:val="both"/>
        <w:textAlignment w:val="auto"/>
        <w:rPr>
          <w:rFonts w:eastAsia="Calibri"/>
          <w:sz w:val="22"/>
          <w:szCs w:val="22"/>
          <w:lang w:eastAsia="en-US"/>
        </w:rPr>
      </w:pPr>
      <w:r>
        <w:rPr>
          <w:rFonts w:eastAsia="Calibri"/>
          <w:sz w:val="22"/>
          <w:szCs w:val="22"/>
          <w:lang w:eastAsia="en-US"/>
        </w:rPr>
      </w:r>
    </w:p>
    <w:p>
      <w:pPr>
        <w:pStyle w:val="Normal"/>
        <w:jc w:val="both"/>
        <w:rPr>
          <w:sz w:val="22"/>
          <w:szCs w:val="22"/>
        </w:rPr>
      </w:pPr>
      <w:r>
        <w:rPr>
          <w:sz w:val="22"/>
          <w:szCs w:val="22"/>
        </w:rPr>
        <w:t>A cause de la mise en place de la fibre optique, un examen des voies à dénommer a été réalisé pour résoudre des difficultés d’adressage, de numérotation des habitations, et également pour faciliter les interventions en cas de secours (mise à jour des GPS).</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Suivant leur localisation, les dénominations s’effectuent de façon à permettre de conserver l’origine ou la désignation historique de la voie.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drawing>
          <wp:inline distT="0" distB="0" distL="0" distR="0">
            <wp:extent cx="5762625" cy="1781175"/>
            <wp:effectExtent l="0" t="0" r="0" b="0"/>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2"/>
                    <a:stretch>
                      <a:fillRect/>
                    </a:stretch>
                  </pic:blipFill>
                  <pic:spPr bwMode="auto">
                    <a:xfrm>
                      <a:off x="0" y="0"/>
                      <a:ext cx="5762625" cy="1781175"/>
                    </a:xfrm>
                    <a:prstGeom prst="rect">
                      <a:avLst/>
                    </a:prstGeom>
                  </pic:spPr>
                </pic:pic>
              </a:graphicData>
            </a:graphic>
          </wp:inline>
        </w:drawing>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drawing>
          <wp:inline distT="0" distB="0" distL="0" distR="0">
            <wp:extent cx="5762625" cy="1295400"/>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3"/>
                    <a:stretch>
                      <a:fillRect/>
                    </a:stretch>
                  </pic:blipFill>
                  <pic:spPr bwMode="auto">
                    <a:xfrm>
                      <a:off x="0" y="0"/>
                      <a:ext cx="5762625" cy="1295400"/>
                    </a:xfrm>
                    <a:prstGeom prst="rect">
                      <a:avLst/>
                    </a:prstGeom>
                  </pic:spPr>
                </pic:pic>
              </a:graphicData>
            </a:graphic>
          </wp:inline>
        </w:drawing>
      </w:r>
    </w:p>
    <w:p>
      <w:pPr>
        <w:pStyle w:val="Normal"/>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sz w:val="24"/>
          <w:szCs w:val="24"/>
        </w:rPr>
      </w:pPr>
      <w:r>
        <w:rPr/>
        <w:drawing>
          <wp:inline distT="0" distB="0" distL="0" distR="0">
            <wp:extent cx="5762625" cy="4695825"/>
            <wp:effectExtent l="0" t="0" r="0" b="0"/>
            <wp:docPr id="3"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
                    <pic:cNvPicPr>
                      <a:picLocks noChangeAspect="1" noChangeArrowheads="1"/>
                    </pic:cNvPicPr>
                  </pic:nvPicPr>
                  <pic:blipFill>
                    <a:blip r:embed="rId4"/>
                    <a:stretch>
                      <a:fillRect/>
                    </a:stretch>
                  </pic:blipFill>
                  <pic:spPr bwMode="auto">
                    <a:xfrm>
                      <a:off x="0" y="0"/>
                      <a:ext cx="5762625" cy="4695825"/>
                    </a:xfrm>
                    <a:prstGeom prst="rect">
                      <a:avLst/>
                    </a:prstGeom>
                  </pic:spPr>
                </pic:pic>
              </a:graphicData>
            </a:graphic>
          </wp:inline>
        </w:drawing>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color w:val="000000"/>
          <w:sz w:val="22"/>
          <w:szCs w:val="22"/>
        </w:rPr>
      </w:pPr>
      <w:r>
        <w:rPr>
          <w:sz w:val="22"/>
          <w:szCs w:val="22"/>
        </w:rPr>
        <w:t xml:space="preserve">Après délibération, </w:t>
      </w:r>
      <w:r>
        <w:rPr>
          <w:color w:val="000000"/>
          <w:sz w:val="22"/>
          <w:szCs w:val="22"/>
        </w:rPr>
        <w:t>le conseil à l’unanimité</w:t>
      </w:r>
      <w:r>
        <w:rPr>
          <w:b/>
          <w:color w:val="000000"/>
          <w:sz w:val="22"/>
          <w:szCs w:val="22"/>
        </w:rPr>
        <w:t>,</w:t>
      </w:r>
      <w:bookmarkStart w:id="0" w:name="_Hlk9869193"/>
      <w:bookmarkEnd w:id="0"/>
    </w:p>
    <w:p>
      <w:pPr>
        <w:pStyle w:val="Normal"/>
        <w:ind w:left="1418" w:hanging="0"/>
        <w:jc w:val="both"/>
        <w:rPr>
          <w:rFonts w:eastAsia="Calibri"/>
          <w:b/>
          <w:b/>
          <w:sz w:val="22"/>
          <w:szCs w:val="22"/>
          <w:lang w:eastAsia="en-US"/>
        </w:rPr>
      </w:pPr>
      <w:r>
        <w:rPr>
          <w:rFonts w:eastAsia="Calibri"/>
          <w:b/>
          <w:sz w:val="22"/>
          <w:szCs w:val="22"/>
          <w:lang w:eastAsia="en-US"/>
        </w:rPr>
      </w:r>
    </w:p>
    <w:p>
      <w:pPr>
        <w:pStyle w:val="Normal"/>
        <w:numPr>
          <w:ilvl w:val="0"/>
          <w:numId w:val="2"/>
        </w:numPr>
        <w:suppressAutoHyphens w:val="false"/>
        <w:ind w:left="851" w:hanging="426"/>
        <w:jc w:val="both"/>
        <w:textAlignment w:val="auto"/>
        <w:rPr>
          <w:rFonts w:eastAsia="Calibri"/>
          <w:sz w:val="22"/>
          <w:szCs w:val="22"/>
          <w:lang w:eastAsia="en-US"/>
        </w:rPr>
      </w:pPr>
      <w:r>
        <w:rPr>
          <w:rFonts w:eastAsia="Calibri"/>
          <w:b/>
          <w:sz w:val="22"/>
          <w:szCs w:val="22"/>
          <w:lang w:eastAsia="en-US"/>
        </w:rPr>
        <w:t>APPROUVE</w:t>
      </w:r>
      <w:r>
        <w:rPr>
          <w:rFonts w:eastAsia="Calibri"/>
          <w:sz w:val="22"/>
          <w:szCs w:val="22"/>
          <w:lang w:eastAsia="en-US"/>
        </w:rPr>
        <w:t xml:space="preserve"> les dénominations des voies telles que proposées</w:t>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ListParagraph"/>
        <w:numPr>
          <w:ilvl w:val="0"/>
          <w:numId w:val="1"/>
        </w:numPr>
        <w:jc w:val="both"/>
        <w:rPr>
          <w:b/>
          <w:b/>
          <w:sz w:val="24"/>
          <w:szCs w:val="24"/>
          <w:u w:val="single"/>
        </w:rPr>
      </w:pPr>
      <w:r>
        <w:rPr>
          <w:b/>
          <w:sz w:val="24"/>
          <w:szCs w:val="24"/>
          <w:u w:val="single"/>
        </w:rPr>
        <w:t>ACHAT PARCELLE Mme. DAMIEN POUR UN EURO SYMBOLIQUE</w:t>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widowControl w:val="false"/>
        <w:spacing w:before="0" w:after="240"/>
        <w:jc w:val="both"/>
        <w:textAlignment w:val="auto"/>
        <w:rPr>
          <w:sz w:val="22"/>
          <w:szCs w:val="22"/>
          <w:lang w:bidi="fr-FR"/>
        </w:rPr>
      </w:pPr>
      <w:r>
        <w:rPr>
          <w:sz w:val="22"/>
          <w:szCs w:val="22"/>
          <w:lang w:bidi="fr-FR"/>
        </w:rPr>
        <w:t>Compte tenu de son emplacement, la commune a engagé des négociations pour se porter acquéreur d'une parcelle de terrain située à la Rassègue.</w:t>
      </w:r>
    </w:p>
    <w:p>
      <w:pPr>
        <w:pStyle w:val="Normal"/>
        <w:widowControl w:val="false"/>
        <w:spacing w:before="0" w:after="240"/>
        <w:ind w:firstLine="860"/>
        <w:jc w:val="both"/>
        <w:textAlignment w:val="auto"/>
        <w:rPr>
          <w:sz w:val="22"/>
          <w:szCs w:val="22"/>
          <w:lang w:bidi="fr-FR"/>
        </w:rPr>
      </w:pPr>
      <w:r>
        <w:rPr>
          <w:sz w:val="22"/>
          <w:szCs w:val="22"/>
          <w:lang w:bidi="fr-FR"/>
        </w:rPr>
        <w:t>S’agissant d’un chemin d’accès au coupe charge du réseau d’eau potable de la commune, le propriétaire a proposé de céder cette emprise pour un montant symbolique.</w:t>
      </w:r>
    </w:p>
    <w:p>
      <w:pPr>
        <w:pStyle w:val="Normal"/>
        <w:widowControl w:val="false"/>
        <w:spacing w:before="0" w:after="240"/>
        <w:ind w:firstLine="860"/>
        <w:jc w:val="both"/>
        <w:textAlignment w:val="auto"/>
        <w:rPr>
          <w:sz w:val="22"/>
          <w:szCs w:val="22"/>
          <w:lang w:bidi="fr-FR"/>
        </w:rPr>
      </w:pPr>
      <w:r>
        <w:rPr>
          <w:sz w:val="22"/>
          <w:szCs w:val="22"/>
          <w:lang w:bidi="fr-FR"/>
        </w:rPr>
        <w:t>De fait, il est proposé d'acquérir une parcelle de terrain non bâtie, cadastrée section B-779 sise  à la Rassègue au prix de 1 € symbolique.</w:t>
      </w:r>
    </w:p>
    <w:p>
      <w:pPr>
        <w:pStyle w:val="Normal"/>
        <w:widowControl w:val="false"/>
        <w:spacing w:before="0" w:after="240"/>
        <w:ind w:firstLine="860"/>
        <w:jc w:val="both"/>
        <w:textAlignment w:val="auto"/>
        <w:rPr>
          <w:sz w:val="22"/>
          <w:szCs w:val="22"/>
          <w:lang w:bidi="fr-FR"/>
        </w:rPr>
      </w:pPr>
      <w:r>
        <w:rPr>
          <w:sz w:val="22"/>
          <w:szCs w:val="22"/>
          <w:lang w:bidi="fr-FR"/>
        </w:rPr>
        <w:t>Considérant l’intérêt de la commune de se porter acquéreur de ce bien, notamment par sa situation géographique à proximité du coupe charge de l’eau potable de la commune,</w:t>
      </w:r>
    </w:p>
    <w:p>
      <w:pPr>
        <w:pStyle w:val="Normal"/>
        <w:widowControl w:val="false"/>
        <w:spacing w:before="0" w:after="240"/>
        <w:ind w:firstLine="860"/>
        <w:jc w:val="both"/>
        <w:textAlignment w:val="auto"/>
        <w:rPr>
          <w:sz w:val="22"/>
          <w:szCs w:val="22"/>
          <w:lang w:bidi="fr-FR"/>
        </w:rPr>
      </w:pPr>
      <w:r>
        <w:rPr>
          <w:sz w:val="22"/>
          <w:szCs w:val="22"/>
          <w:lang w:bidi="fr-FR"/>
        </w:rPr>
        <w:t>Vu la proposition de cession faite à l'euro symbolique par le propriétaire actuel,</w:t>
      </w:r>
    </w:p>
    <w:p>
      <w:pPr>
        <w:pStyle w:val="Normal"/>
        <w:widowControl w:val="false"/>
        <w:spacing w:before="0" w:after="240"/>
        <w:ind w:firstLine="860"/>
        <w:jc w:val="both"/>
        <w:textAlignment w:val="auto"/>
        <w:rPr>
          <w:sz w:val="22"/>
          <w:szCs w:val="22"/>
          <w:lang w:bidi="fr-FR"/>
        </w:rPr>
      </w:pPr>
      <w:r>
        <w:rPr>
          <w:sz w:val="22"/>
          <w:szCs w:val="22"/>
          <w:lang w:bidi="fr-FR"/>
        </w:rPr>
        <w:t>Vu le Code Général des Collectivités Territoriales, et notamment l'article L.2241-1 relatif à la gestion des biens communaux et des opérations immobilières effectuées par la collectivité,</w:t>
      </w:r>
    </w:p>
    <w:p>
      <w:pPr>
        <w:pStyle w:val="Normal"/>
        <w:widowControl w:val="false"/>
        <w:spacing w:before="0" w:after="240"/>
        <w:ind w:firstLine="860"/>
        <w:jc w:val="both"/>
        <w:textAlignment w:val="auto"/>
        <w:rPr>
          <w:sz w:val="22"/>
          <w:szCs w:val="22"/>
          <w:lang w:bidi="fr-FR"/>
        </w:rPr>
      </w:pPr>
      <w:r>
        <w:rPr>
          <w:sz w:val="22"/>
          <w:szCs w:val="22"/>
          <w:lang w:bidi="fr-FR"/>
        </w:rPr>
        <w:t>Vu le Code Général de la Propriété des Personnes Publiques, et notamment l’article L.llll-1 relatif aux acquisitions amiables,</w:t>
      </w:r>
    </w:p>
    <w:p>
      <w:pPr>
        <w:pStyle w:val="Normal"/>
        <w:widowControl w:val="false"/>
        <w:spacing w:before="0" w:after="240"/>
        <w:ind w:firstLine="860"/>
        <w:jc w:val="both"/>
        <w:textAlignment w:val="auto"/>
        <w:rPr>
          <w:sz w:val="22"/>
          <w:szCs w:val="22"/>
          <w:lang w:bidi="fr-FR"/>
        </w:rPr>
      </w:pPr>
      <w:r>
        <w:rPr>
          <w:sz w:val="22"/>
          <w:szCs w:val="22"/>
          <w:lang w:bidi="fr-FR"/>
        </w:rPr>
        <w:t>Vu le Code Général des Collectivités Territoriales, et notamment l'article L.1311-13 précisant que le Maire est habilité à recevoir et authentifier, en vue de leur publication au fichier immobilier, les actes concernant les droits réels immobiliers passés en la forme administrative,</w:t>
      </w:r>
    </w:p>
    <w:p>
      <w:pPr>
        <w:pStyle w:val="Normal"/>
        <w:widowControl w:val="false"/>
        <w:ind w:firstLine="860"/>
        <w:jc w:val="both"/>
        <w:textAlignment w:val="auto"/>
        <w:rPr>
          <w:sz w:val="22"/>
          <w:szCs w:val="22"/>
          <w:lang w:bidi="fr-FR"/>
        </w:rPr>
      </w:pPr>
      <w:r>
        <w:rPr>
          <w:sz w:val="22"/>
          <w:szCs w:val="22"/>
          <w:lang w:bidi="fr-FR"/>
        </w:rPr>
        <w:t>Vu le Code Général des Collectivités Territoriales relatifs à la gestion des biens relevant du domaine privé des collectivités territoriales,</w:t>
      </w:r>
    </w:p>
    <w:p>
      <w:pPr>
        <w:pStyle w:val="Normal"/>
        <w:widowControl w:val="false"/>
        <w:spacing w:before="0" w:after="240"/>
        <w:jc w:val="both"/>
        <w:textAlignment w:val="auto"/>
        <w:rPr>
          <w:sz w:val="22"/>
          <w:szCs w:val="22"/>
          <w:lang w:bidi="fr-FR"/>
        </w:rPr>
      </w:pPr>
      <w:r>
        <w:rPr>
          <w:sz w:val="22"/>
          <w:szCs w:val="22"/>
          <w:lang w:bidi="fr-FR"/>
        </w:rPr>
      </w:r>
    </w:p>
    <w:p>
      <w:pPr>
        <w:pStyle w:val="Normal"/>
        <w:widowControl w:val="false"/>
        <w:spacing w:before="0" w:after="240"/>
        <w:jc w:val="both"/>
        <w:textAlignment w:val="auto"/>
        <w:rPr>
          <w:sz w:val="22"/>
          <w:szCs w:val="22"/>
          <w:lang w:bidi="fr-FR"/>
        </w:rPr>
      </w:pPr>
      <w:r>
        <w:rPr>
          <w:sz w:val="22"/>
          <w:szCs w:val="22"/>
          <w:lang w:bidi="fr-FR"/>
        </w:rPr>
        <w:t>Après en avoir délibéré,</w:t>
      </w:r>
    </w:p>
    <w:p>
      <w:pPr>
        <w:pStyle w:val="Normal"/>
        <w:widowControl w:val="false"/>
        <w:numPr>
          <w:ilvl w:val="0"/>
          <w:numId w:val="3"/>
        </w:numPr>
        <w:tabs>
          <w:tab w:val="clear" w:pos="708"/>
          <w:tab w:val="left" w:pos="1096" w:leader="none"/>
        </w:tabs>
        <w:suppressAutoHyphens w:val="false"/>
        <w:spacing w:before="0" w:after="240"/>
        <w:ind w:firstLine="860"/>
        <w:jc w:val="both"/>
        <w:textAlignment w:val="auto"/>
        <w:rPr>
          <w:sz w:val="22"/>
          <w:szCs w:val="22"/>
          <w:lang w:bidi="fr-FR"/>
        </w:rPr>
      </w:pPr>
      <w:r>
        <w:rPr>
          <w:sz w:val="22"/>
          <w:szCs w:val="22"/>
          <w:lang w:bidi="fr-FR"/>
        </w:rPr>
        <w:t>APPROUVE l’acquisition à l'amiable de la parcelle cadastrée section B779, sise à la Rassègue, d’une surface de 409m2, à l’euro symbolique,</w:t>
      </w:r>
    </w:p>
    <w:p>
      <w:pPr>
        <w:pStyle w:val="Normal"/>
        <w:widowControl w:val="false"/>
        <w:numPr>
          <w:ilvl w:val="0"/>
          <w:numId w:val="3"/>
        </w:numPr>
        <w:tabs>
          <w:tab w:val="clear" w:pos="708"/>
          <w:tab w:val="left" w:pos="1096" w:leader="none"/>
        </w:tabs>
        <w:suppressAutoHyphens w:val="false"/>
        <w:spacing w:before="0" w:after="240"/>
        <w:ind w:firstLine="860"/>
        <w:jc w:val="both"/>
        <w:textAlignment w:val="auto"/>
        <w:rPr>
          <w:sz w:val="22"/>
          <w:szCs w:val="22"/>
          <w:lang w:bidi="fr-FR"/>
        </w:rPr>
      </w:pPr>
      <w:r>
        <w:rPr>
          <w:sz w:val="22"/>
          <w:szCs w:val="22"/>
          <w:lang w:bidi="fr-FR"/>
        </w:rPr>
        <w:t>AUTORISE le Maire à recevoir et authentifier l’acte authentique en la forme administrative concernant ce bien immobilier,</w:t>
      </w:r>
    </w:p>
    <w:p>
      <w:pPr>
        <w:pStyle w:val="Normal"/>
        <w:widowControl w:val="false"/>
        <w:spacing w:before="0" w:after="240"/>
        <w:ind w:firstLine="860"/>
        <w:jc w:val="both"/>
        <w:textAlignment w:val="auto"/>
        <w:rPr>
          <w:sz w:val="22"/>
          <w:szCs w:val="22"/>
          <w:lang w:bidi="fr-FR"/>
        </w:rPr>
      </w:pPr>
      <w:r>
        <w:rPr>
          <w:sz w:val="22"/>
          <w:szCs w:val="22"/>
          <w:lang w:bidi="fr-FR"/>
        </w:rPr>
        <w:t>- DESIGNE Monsieur le Maire pour signer l’acte à intervenir ainsi que toutes les pièces afférentes pour la bonne exécution de la présente.</w:t>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ListParagraph"/>
        <w:numPr>
          <w:ilvl w:val="0"/>
          <w:numId w:val="1"/>
        </w:numPr>
        <w:jc w:val="both"/>
        <w:rPr>
          <w:b/>
          <w:b/>
          <w:sz w:val="24"/>
          <w:szCs w:val="24"/>
          <w:u w:val="single"/>
        </w:rPr>
      </w:pPr>
      <w:r>
        <w:rPr>
          <w:b/>
          <w:sz w:val="24"/>
          <w:szCs w:val="24"/>
          <w:u w:val="single"/>
        </w:rPr>
        <w:t xml:space="preserve">ACHAT VEHICULE UTILITAIRE </w:t>
      </w:r>
    </w:p>
    <w:p>
      <w:pPr>
        <w:pStyle w:val="Normal"/>
        <w:jc w:val="both"/>
        <w:rPr>
          <w:b/>
          <w:b/>
          <w:sz w:val="24"/>
          <w:szCs w:val="24"/>
          <w:u w:val="single"/>
        </w:rPr>
      </w:pPr>
      <w:r>
        <w:rPr>
          <w:b/>
          <w:sz w:val="24"/>
          <w:szCs w:val="24"/>
          <w:u w:val="single"/>
        </w:rPr>
      </w:r>
    </w:p>
    <w:p>
      <w:pPr>
        <w:pStyle w:val="Normal"/>
        <w:widowControl w:val="false"/>
        <w:textAlignment w:val="auto"/>
        <w:rPr>
          <w:color w:val="000000"/>
          <w:sz w:val="24"/>
          <w:szCs w:val="24"/>
          <w:lang w:bidi="fr-FR"/>
        </w:rPr>
      </w:pPr>
      <w:r>
        <w:rPr>
          <w:color w:val="000000"/>
          <w:sz w:val="24"/>
          <w:szCs w:val="24"/>
          <w:lang w:bidi="fr-FR"/>
        </w:rPr>
        <w:t>Monsieur le Maire signale à l'assemblée que le tracteur communale, après des années de bons et loyaux services,  doit être remplacé.</w:t>
      </w:r>
    </w:p>
    <w:p>
      <w:pPr>
        <w:pStyle w:val="Normal"/>
        <w:widowControl w:val="false"/>
        <w:textAlignment w:val="auto"/>
        <w:rPr>
          <w:color w:val="000000"/>
          <w:sz w:val="24"/>
          <w:szCs w:val="24"/>
          <w:lang w:bidi="fr-FR"/>
        </w:rPr>
      </w:pPr>
      <w:r>
        <w:rPr>
          <w:color w:val="000000"/>
          <w:sz w:val="24"/>
          <w:szCs w:val="24"/>
          <w:lang w:bidi="fr-FR"/>
        </w:rPr>
        <w:t>Il propose que la commune se dote d'un véhicule type utilitaire   d’occasion pour le remplacer.</w:t>
      </w:r>
    </w:p>
    <w:p>
      <w:pPr>
        <w:pStyle w:val="Normal"/>
        <w:widowControl w:val="false"/>
        <w:textAlignment w:val="auto"/>
        <w:rPr>
          <w:color w:val="000000"/>
          <w:sz w:val="24"/>
          <w:szCs w:val="24"/>
          <w:lang w:bidi="fr-FR"/>
        </w:rPr>
      </w:pPr>
      <w:r>
        <w:rPr>
          <w:color w:val="000000"/>
          <w:sz w:val="24"/>
          <w:szCs w:val="24"/>
          <w:lang w:bidi="fr-FR"/>
        </w:rPr>
        <w:t>Ce véhicule devra permettre à l'employé communal de transporter les différents matériels dont il a besoin pour ses activités  ainsi que tables ; chaises ; barrières, et autres matériels nécessaires aux manifestations diverses.</w:t>
      </w:r>
    </w:p>
    <w:p>
      <w:pPr>
        <w:pStyle w:val="Normal"/>
        <w:widowControl w:val="false"/>
        <w:textAlignment w:val="auto"/>
        <w:rPr>
          <w:color w:val="000000"/>
          <w:sz w:val="24"/>
          <w:szCs w:val="24"/>
          <w:lang w:bidi="fr-FR"/>
        </w:rPr>
      </w:pPr>
      <w:r>
        <w:rPr>
          <w:color w:val="000000"/>
          <w:sz w:val="24"/>
          <w:szCs w:val="24"/>
          <w:lang w:bidi="fr-FR"/>
        </w:rPr>
        <w:t>Il propose que la commune consacre de 8 000  à 11 000 € HT à cet achat.</w:t>
      </w:r>
    </w:p>
    <w:p>
      <w:pPr>
        <w:pStyle w:val="Normal"/>
        <w:widowControl w:val="false"/>
        <w:spacing w:before="0" w:after="260"/>
        <w:textAlignment w:val="auto"/>
        <w:rPr>
          <w:color w:val="000000"/>
          <w:sz w:val="24"/>
          <w:szCs w:val="24"/>
          <w:lang w:bidi="fr-FR"/>
        </w:rPr>
      </w:pPr>
      <w:r>
        <w:rPr>
          <w:color w:val="000000"/>
          <w:sz w:val="24"/>
          <w:szCs w:val="24"/>
          <w:lang w:bidi="fr-FR"/>
        </w:rPr>
        <w:t>Ce véhicule sera marqué du logo de la commune.</w:t>
      </w:r>
    </w:p>
    <w:p>
      <w:pPr>
        <w:pStyle w:val="Normal"/>
        <w:widowControl w:val="false"/>
        <w:spacing w:before="0" w:after="260"/>
        <w:textAlignment w:val="auto"/>
        <w:rPr>
          <w:color w:val="000000"/>
          <w:sz w:val="24"/>
          <w:szCs w:val="24"/>
          <w:lang w:bidi="fr-FR"/>
        </w:rPr>
      </w:pPr>
      <w:r>
        <w:rPr>
          <w:bCs/>
          <w:color w:val="000000"/>
          <w:sz w:val="24"/>
          <w:szCs w:val="24"/>
          <w:lang w:bidi="fr-FR"/>
        </w:rPr>
        <w:t>Après en avoir délibéré, le Conseil Municipal à l'unanimité des membres présents</w:t>
      </w:r>
    </w:p>
    <w:p>
      <w:pPr>
        <w:pStyle w:val="Normal"/>
        <w:widowControl w:val="false"/>
        <w:numPr>
          <w:ilvl w:val="0"/>
          <w:numId w:val="4"/>
        </w:numPr>
        <w:tabs>
          <w:tab w:val="clear" w:pos="708"/>
          <w:tab w:val="left" w:pos="529" w:leader="none"/>
        </w:tabs>
        <w:suppressAutoHyphens w:val="false"/>
        <w:ind w:left="520" w:hanging="340"/>
        <w:textAlignment w:val="auto"/>
        <w:rPr>
          <w:color w:val="000000"/>
          <w:sz w:val="24"/>
          <w:szCs w:val="24"/>
          <w:lang w:bidi="fr-FR"/>
        </w:rPr>
      </w:pPr>
      <w:r>
        <w:rPr>
          <w:color w:val="000000"/>
          <w:sz w:val="24"/>
          <w:szCs w:val="24"/>
          <w:lang w:bidi="fr-FR"/>
        </w:rPr>
        <w:t>DECIDE d’acquérir un véhicule de type utilitaire d’occasion, dans une fourchette de prix de 8 000 à 11 000 €HT et de faire marquer ce véhicule du logo de la commune.</w:t>
      </w:r>
    </w:p>
    <w:p>
      <w:pPr>
        <w:pStyle w:val="Normal"/>
        <w:widowControl w:val="false"/>
        <w:tabs>
          <w:tab w:val="clear" w:pos="708"/>
          <w:tab w:val="left" w:pos="529" w:leader="none"/>
        </w:tabs>
        <w:spacing w:lineRule="auto" w:line="156"/>
        <w:ind w:left="180" w:hanging="0"/>
        <w:textAlignment w:val="auto"/>
        <w:rPr>
          <w:color w:val="000000"/>
          <w:sz w:val="24"/>
          <w:szCs w:val="24"/>
          <w:lang w:bidi="fr-FR"/>
        </w:rPr>
      </w:pPr>
      <w:r>
        <w:rPr>
          <w:color w:val="000000"/>
          <w:sz w:val="24"/>
          <w:szCs w:val="24"/>
          <w:lang w:bidi="fr-FR"/>
        </w:rPr>
      </w:r>
    </w:p>
    <w:p>
      <w:pPr>
        <w:pStyle w:val="Texteducorps1"/>
        <w:shd w:val="clear" w:color="auto" w:fill="auto"/>
        <w:spacing w:lineRule="auto" w:line="196" w:before="0" w:after="260"/>
        <w:ind w:left="520" w:hanging="340"/>
        <w:rPr>
          <w:color w:val="000000"/>
          <w:sz w:val="24"/>
          <w:szCs w:val="24"/>
          <w:lang w:bidi="fr-FR"/>
        </w:rPr>
      </w:pPr>
      <w:r>
        <w:rPr>
          <w:rFonts w:eastAsia="Arial" w:cs="Arial" w:ascii="Arial" w:hAnsi="Arial"/>
          <w:color w:val="000000"/>
          <w:sz w:val="36"/>
          <w:szCs w:val="36"/>
          <w:lang w:bidi="fr-FR"/>
        </w:rPr>
        <w:t xml:space="preserve">&gt; </w:t>
      </w:r>
      <w:r>
        <w:rPr>
          <w:rFonts w:eastAsia="Arial Unicode MS" w:cs="Arial Unicode MS" w:ascii="Arial Unicode MS" w:hAnsi="Arial Unicode MS"/>
          <w:bCs/>
          <w:color w:val="000000"/>
          <w:sz w:val="24"/>
          <w:szCs w:val="24"/>
          <w:lang w:bidi="fr-FR"/>
        </w:rPr>
        <w:t xml:space="preserve">AUTORISE Monsieur le Maire à signer tout document </w:t>
      </w:r>
      <w:r>
        <w:rPr>
          <w:bCs/>
          <w:color w:val="000000"/>
          <w:sz w:val="24"/>
          <w:szCs w:val="24"/>
          <w:lang w:bidi="fr-FR"/>
        </w:rPr>
        <w:t>se rapportant à cet achat.</w:t>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jc w:val="both"/>
        <w:rPr>
          <w:sz w:val="24"/>
          <w:szCs w:val="24"/>
        </w:rPr>
      </w:pPr>
      <w:r>
        <w:rPr>
          <w:sz w:val="24"/>
          <w:szCs w:val="24"/>
        </w:rPr>
        <w:t>Fin de séance à 22h30</w:t>
      </w:r>
      <w:bookmarkStart w:id="1" w:name="_GoBack"/>
      <w:bookmarkEnd w:id="1"/>
      <w:r>
        <w:rPr>
          <w:sz w:val="24"/>
          <w:szCs w:val="24"/>
        </w:rPr>
        <w:t>.</w:t>
      </w:r>
    </w:p>
    <w:p>
      <w:pPr>
        <w:pStyle w:val="Normal"/>
        <w:jc w:val="both"/>
        <w:rPr>
          <w:sz w:val="24"/>
          <w:szCs w:val="24"/>
        </w:rPr>
      </w:pPr>
      <w:r>
        <w:rPr>
          <w:sz w:val="24"/>
          <w:szCs w:val="24"/>
        </w:rPr>
      </w:r>
    </w:p>
    <w:p>
      <w:pPr>
        <w:pStyle w:val="Normal"/>
        <w:rPr/>
      </w:pPr>
      <w:r>
        <w:rPr/>
      </w:r>
    </w:p>
    <w:sectPr>
      <w:footerReference w:type="default" r:id="rId5"/>
      <w:type w:val="nextPage"/>
      <w:pgSz w:w="11906" w:h="16838"/>
      <w:pgMar w:left="1418" w:right="1418" w:header="0" w:top="709" w:footer="709" w:bottom="1134" w:gutter="0"/>
      <w:pgNumType w:start="1"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Unicode MS">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4"/>
        <w:u w:val="single"/>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lvl w:ilvl="0">
      <w:start w:val="1"/>
      <w:numFmt w:val="bullet"/>
      <w:lvlText w:val=""/>
      <w:lvlJc w:val="left"/>
      <w:pPr>
        <w:tabs>
          <w:tab w:val="num" w:pos="720"/>
        </w:tabs>
        <w:ind w:left="2858" w:hanging="360"/>
      </w:pPr>
      <w:rPr>
        <w:rFonts w:ascii="Wingdings" w:hAnsi="Wingdings" w:cs="Wingdings" w:hint="default"/>
      </w:rPr>
    </w:lvl>
    <w:lvl w:ilvl="1">
      <w:start w:val="1"/>
      <w:numFmt w:val="bullet"/>
      <w:lvlText w:val="o"/>
      <w:lvlJc w:val="left"/>
      <w:pPr>
        <w:tabs>
          <w:tab w:val="num" w:pos="1080"/>
        </w:tabs>
        <w:ind w:left="3578" w:hanging="360"/>
      </w:pPr>
      <w:rPr>
        <w:rFonts w:ascii="Courier New" w:hAnsi="Courier New" w:cs="Courier New" w:hint="default"/>
      </w:rPr>
    </w:lvl>
    <w:lvl w:ilvl="2">
      <w:start w:val="1"/>
      <w:numFmt w:val="bullet"/>
      <w:lvlText w:val=""/>
      <w:lvlJc w:val="left"/>
      <w:pPr>
        <w:tabs>
          <w:tab w:val="num" w:pos="1440"/>
        </w:tabs>
        <w:ind w:left="4298" w:hanging="360"/>
      </w:pPr>
      <w:rPr>
        <w:rFonts w:ascii="Wingdings" w:hAnsi="Wingdings" w:cs="Wingdings" w:hint="default"/>
      </w:rPr>
    </w:lvl>
    <w:lvl w:ilvl="3">
      <w:start w:val="1"/>
      <w:numFmt w:val="bullet"/>
      <w:lvlText w:val=""/>
      <w:lvlJc w:val="left"/>
      <w:pPr>
        <w:tabs>
          <w:tab w:val="num" w:pos="1800"/>
        </w:tabs>
        <w:ind w:left="5018" w:hanging="360"/>
      </w:pPr>
      <w:rPr>
        <w:rFonts w:ascii="Symbol" w:hAnsi="Symbol" w:cs="Symbol" w:hint="default"/>
      </w:rPr>
    </w:lvl>
    <w:lvl w:ilvl="4">
      <w:start w:val="1"/>
      <w:numFmt w:val="bullet"/>
      <w:lvlText w:val="o"/>
      <w:lvlJc w:val="left"/>
      <w:pPr>
        <w:tabs>
          <w:tab w:val="num" w:pos="2160"/>
        </w:tabs>
        <w:ind w:left="5738" w:hanging="360"/>
      </w:pPr>
      <w:rPr>
        <w:rFonts w:ascii="Courier New" w:hAnsi="Courier New" w:cs="Courier New" w:hint="default"/>
      </w:rPr>
    </w:lvl>
    <w:lvl w:ilvl="5">
      <w:start w:val="1"/>
      <w:numFmt w:val="bullet"/>
      <w:lvlText w:val=""/>
      <w:lvlJc w:val="left"/>
      <w:pPr>
        <w:tabs>
          <w:tab w:val="num" w:pos="2520"/>
        </w:tabs>
        <w:ind w:left="6458" w:hanging="360"/>
      </w:pPr>
      <w:rPr>
        <w:rFonts w:ascii="Wingdings" w:hAnsi="Wingdings" w:cs="Wingdings" w:hint="default"/>
      </w:rPr>
    </w:lvl>
    <w:lvl w:ilvl="6">
      <w:start w:val="1"/>
      <w:numFmt w:val="bullet"/>
      <w:lvlText w:val=""/>
      <w:lvlJc w:val="left"/>
      <w:pPr>
        <w:tabs>
          <w:tab w:val="num" w:pos="2880"/>
        </w:tabs>
        <w:ind w:left="7178" w:hanging="360"/>
      </w:pPr>
      <w:rPr>
        <w:rFonts w:ascii="Symbol" w:hAnsi="Symbol" w:cs="Symbol" w:hint="default"/>
      </w:rPr>
    </w:lvl>
    <w:lvl w:ilvl="7">
      <w:start w:val="1"/>
      <w:numFmt w:val="bullet"/>
      <w:lvlText w:val="o"/>
      <w:lvlJc w:val="left"/>
      <w:pPr>
        <w:tabs>
          <w:tab w:val="num" w:pos="3240"/>
        </w:tabs>
        <w:ind w:left="7898" w:hanging="360"/>
      </w:pPr>
      <w:rPr>
        <w:rFonts w:ascii="Courier New" w:hAnsi="Courier New" w:cs="Courier New" w:hint="default"/>
      </w:rPr>
    </w:lvl>
    <w:lvl w:ilvl="8">
      <w:start w:val="1"/>
      <w:numFmt w:val="bullet"/>
      <w:lvlText w:val=""/>
      <w:lvlJc w:val="left"/>
      <w:pPr>
        <w:tabs>
          <w:tab w:val="num" w:pos="3600"/>
        </w:tabs>
        <w:ind w:left="8618" w:hanging="360"/>
      </w:pPr>
      <w:rPr>
        <w:rFonts w:ascii="Wingdings" w:hAnsi="Wingdings" w:cs="Wingdings" w:hint="default"/>
      </w:rPr>
    </w:lvl>
  </w:abstractNum>
  <w:abstractNum w:abstractNumId="3">
    <w:lvl w:ilvl="0">
      <w:start w:val="1"/>
      <w:numFmt w:val="bullet"/>
      <w:lvlText w:val="-"/>
      <w:lvlJc w:val="left"/>
      <w:pPr>
        <w:tabs>
          <w:tab w:val="num" w:pos="720"/>
        </w:tabs>
        <w:ind w:left="0" w:hanging="0"/>
      </w:pPr>
      <w:rPr>
        <w:rFonts w:ascii="Times New Roman" w:hAnsi="Times New Roman" w:cs="Times New Roman" w:hint="default"/>
      </w:rPr>
    </w:lvl>
    <w:lvl w:ilvl="1">
      <w:start w:val="0"/>
      <w:numFmt w:val="decimal"/>
      <w:lvlText w:val=""/>
      <w:lvlJc w:val="left"/>
      <w:pPr>
        <w:tabs>
          <w:tab w:val="num" w:pos="1080"/>
        </w:tabs>
        <w:ind w:left="0" w:hanging="0"/>
      </w:pPr>
    </w:lvl>
    <w:lvl w:ilvl="2">
      <w:start w:val="0"/>
      <w:numFmt w:val="decimal"/>
      <w:lvlText w:val=""/>
      <w:lvlJc w:val="left"/>
      <w:pPr>
        <w:tabs>
          <w:tab w:val="num" w:pos="1440"/>
        </w:tabs>
        <w:ind w:left="0" w:hanging="0"/>
      </w:pPr>
    </w:lvl>
    <w:lvl w:ilvl="3">
      <w:start w:val="0"/>
      <w:numFmt w:val="decimal"/>
      <w:lvlText w:val=""/>
      <w:lvlJc w:val="left"/>
      <w:pPr>
        <w:tabs>
          <w:tab w:val="num" w:pos="1800"/>
        </w:tabs>
        <w:ind w:left="0" w:hanging="0"/>
      </w:pPr>
    </w:lvl>
    <w:lvl w:ilvl="4">
      <w:start w:val="0"/>
      <w:numFmt w:val="decimal"/>
      <w:lvlText w:val=""/>
      <w:lvlJc w:val="left"/>
      <w:pPr>
        <w:tabs>
          <w:tab w:val="num" w:pos="2160"/>
        </w:tabs>
        <w:ind w:left="0" w:hanging="0"/>
      </w:pPr>
    </w:lvl>
    <w:lvl w:ilvl="5">
      <w:start w:val="0"/>
      <w:numFmt w:val="decimal"/>
      <w:lvlText w:val=""/>
      <w:lvlJc w:val="left"/>
      <w:pPr>
        <w:tabs>
          <w:tab w:val="num" w:pos="2520"/>
        </w:tabs>
        <w:ind w:left="0" w:hanging="0"/>
      </w:pPr>
    </w:lvl>
    <w:lvl w:ilvl="6">
      <w:start w:val="0"/>
      <w:numFmt w:val="decimal"/>
      <w:lvlText w:val=""/>
      <w:lvlJc w:val="left"/>
      <w:pPr>
        <w:tabs>
          <w:tab w:val="num" w:pos="2880"/>
        </w:tabs>
        <w:ind w:left="0" w:hanging="0"/>
      </w:pPr>
    </w:lvl>
    <w:lvl w:ilvl="7">
      <w:start w:val="0"/>
      <w:numFmt w:val="decimal"/>
      <w:lvlText w:val=""/>
      <w:lvlJc w:val="left"/>
      <w:pPr>
        <w:tabs>
          <w:tab w:val="num" w:pos="3240"/>
        </w:tabs>
        <w:ind w:left="0" w:hanging="0"/>
      </w:pPr>
    </w:lvl>
    <w:lvl w:ilvl="8">
      <w:start w:val="0"/>
      <w:numFmt w:val="decimal"/>
      <w:lvlText w:val=""/>
      <w:lvlJc w:val="left"/>
      <w:pPr>
        <w:tabs>
          <w:tab w:val="num" w:pos="3600"/>
        </w:tabs>
        <w:ind w:left="0" w:hanging="0"/>
      </w:pPr>
    </w:lvl>
  </w:abstractNum>
  <w:abstractNum w:abstractNumId="4">
    <w:lvl w:ilvl="0">
      <w:start w:val="1"/>
      <w:numFmt w:val="bullet"/>
      <w:lvlText w:val="&gt;"/>
      <w:lvlJc w:val="left"/>
      <w:pPr>
        <w:tabs>
          <w:tab w:val="num" w:pos="720"/>
        </w:tabs>
        <w:ind w:left="0" w:hanging="0"/>
      </w:pPr>
      <w:rPr>
        <w:rFonts w:ascii="Arial" w:hAnsi="Arial" w:cs="Arial" w:hint="default"/>
      </w:rPr>
    </w:lvl>
    <w:lvl w:ilvl="1">
      <w:start w:val="0"/>
      <w:numFmt w:val="decimal"/>
      <w:lvlText w:val=""/>
      <w:lvlJc w:val="left"/>
      <w:pPr>
        <w:tabs>
          <w:tab w:val="num" w:pos="1080"/>
        </w:tabs>
        <w:ind w:left="0" w:hanging="0"/>
      </w:pPr>
    </w:lvl>
    <w:lvl w:ilvl="2">
      <w:start w:val="0"/>
      <w:numFmt w:val="decimal"/>
      <w:lvlText w:val=""/>
      <w:lvlJc w:val="left"/>
      <w:pPr>
        <w:tabs>
          <w:tab w:val="num" w:pos="1440"/>
        </w:tabs>
        <w:ind w:left="0" w:hanging="0"/>
      </w:pPr>
    </w:lvl>
    <w:lvl w:ilvl="3">
      <w:start w:val="0"/>
      <w:numFmt w:val="decimal"/>
      <w:lvlText w:val=""/>
      <w:lvlJc w:val="left"/>
      <w:pPr>
        <w:tabs>
          <w:tab w:val="num" w:pos="1800"/>
        </w:tabs>
        <w:ind w:left="0" w:hanging="0"/>
      </w:pPr>
    </w:lvl>
    <w:lvl w:ilvl="4">
      <w:start w:val="0"/>
      <w:numFmt w:val="decimal"/>
      <w:lvlText w:val=""/>
      <w:lvlJc w:val="left"/>
      <w:pPr>
        <w:tabs>
          <w:tab w:val="num" w:pos="2160"/>
        </w:tabs>
        <w:ind w:left="0" w:hanging="0"/>
      </w:pPr>
    </w:lvl>
    <w:lvl w:ilvl="5">
      <w:start w:val="0"/>
      <w:numFmt w:val="decimal"/>
      <w:lvlText w:val=""/>
      <w:lvlJc w:val="left"/>
      <w:pPr>
        <w:tabs>
          <w:tab w:val="num" w:pos="2520"/>
        </w:tabs>
        <w:ind w:left="0" w:hanging="0"/>
      </w:pPr>
    </w:lvl>
    <w:lvl w:ilvl="6">
      <w:start w:val="0"/>
      <w:numFmt w:val="decimal"/>
      <w:lvlText w:val=""/>
      <w:lvlJc w:val="left"/>
      <w:pPr>
        <w:tabs>
          <w:tab w:val="num" w:pos="2880"/>
        </w:tabs>
        <w:ind w:left="0" w:hanging="0"/>
      </w:pPr>
    </w:lvl>
    <w:lvl w:ilvl="7">
      <w:start w:val="0"/>
      <w:numFmt w:val="decimal"/>
      <w:lvlText w:val=""/>
      <w:lvlJc w:val="left"/>
      <w:pPr>
        <w:tabs>
          <w:tab w:val="num" w:pos="3240"/>
        </w:tabs>
        <w:ind w:left="0" w:hanging="0"/>
      </w:pPr>
    </w:lvl>
    <w:lvl w:ilvl="8">
      <w:start w:val="0"/>
      <w:numFmt w:val="decimal"/>
      <w:lvlText w:val=""/>
      <w:lvlJc w:val="left"/>
      <w:pPr>
        <w:tabs>
          <w:tab w:val="num" w:pos="3600"/>
        </w:tabs>
        <w:ind w:left="0" w:hanging="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e1211"/>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eastAsia="fr-FR" w:val="fr-FR" w:bidi="ar-SA"/>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link w:val="Pieddepage"/>
    <w:qFormat/>
    <w:rsid w:val="005e1211"/>
    <w:rPr>
      <w:rFonts w:ascii="Times New Roman" w:hAnsi="Times New Roman" w:eastAsia="Times New Roman" w:cs="Times New Roman"/>
      <w:sz w:val="20"/>
      <w:szCs w:val="20"/>
      <w:lang w:eastAsia="fr-FR"/>
    </w:rPr>
  </w:style>
  <w:style w:type="character" w:styleId="Pagenumber">
    <w:name w:val="page number"/>
    <w:basedOn w:val="DefaultParagraphFont"/>
    <w:qFormat/>
    <w:rsid w:val="005e1211"/>
    <w:rPr/>
  </w:style>
  <w:style w:type="character" w:styleId="CorpsdetexteCar" w:customStyle="1">
    <w:name w:val="Corps de texte Car"/>
    <w:basedOn w:val="DefaultParagraphFont"/>
    <w:link w:val="Corpsdetexte"/>
    <w:semiHidden/>
    <w:qFormat/>
    <w:rsid w:val="00ee3569"/>
    <w:rPr>
      <w:rFonts w:ascii="Times New Roman" w:hAnsi="Times New Roman" w:eastAsia="Times New Roman" w:cs="Times New Roman"/>
      <w:sz w:val="20"/>
      <w:szCs w:val="20"/>
      <w:lang w:eastAsia="fr-FR"/>
    </w:rPr>
  </w:style>
  <w:style w:type="character" w:styleId="TextedebullesCar" w:customStyle="1">
    <w:name w:val="Texte de bulles Car"/>
    <w:basedOn w:val="DefaultParagraphFont"/>
    <w:link w:val="Textedebulles"/>
    <w:uiPriority w:val="99"/>
    <w:semiHidden/>
    <w:qFormat/>
    <w:rsid w:val="009745b0"/>
    <w:rPr>
      <w:rFonts w:ascii="Segoe UI" w:hAnsi="Segoe UI" w:eastAsia="Times New Roman" w:cs="Segoe UI"/>
      <w:sz w:val="18"/>
      <w:szCs w:val="18"/>
      <w:lang w:eastAsia="fr-FR"/>
    </w:rPr>
  </w:style>
  <w:style w:type="character" w:styleId="Texteducorps" w:customStyle="1">
    <w:name w:val="Texte du corps_"/>
    <w:link w:val="Texteducorps0"/>
    <w:qFormat/>
    <w:rsid w:val="007f2d6e"/>
    <w:rPr>
      <w:shd w:fill="FFFFFF" w:val="clea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unhideWhenUsed/>
    <w:rsid w:val="00ee3569"/>
    <w:pPr>
      <w:overflowPunct w:val="true"/>
      <w:jc w:val="both"/>
      <w:textAlignment w:val="auto"/>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reprincipal">
    <w:name w:val="Title"/>
    <w:basedOn w:val="Normal"/>
    <w:next w:val="Corpsdetext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Entteetpieddepage" w:customStyle="1">
    <w:name w:val="En-tête et pied de page"/>
    <w:basedOn w:val="Normal"/>
    <w:qFormat/>
    <w:pPr/>
    <w:rPr/>
  </w:style>
  <w:style w:type="paragraph" w:styleId="Pieddepage">
    <w:name w:val="Footer"/>
    <w:basedOn w:val="Normal"/>
    <w:link w:val="PieddepageCar"/>
    <w:rsid w:val="005e1211"/>
    <w:pPr>
      <w:tabs>
        <w:tab w:val="clear" w:pos="708"/>
        <w:tab w:val="center" w:pos="4536" w:leader="none"/>
        <w:tab w:val="right" w:pos="9072" w:leader="none"/>
      </w:tabs>
    </w:pPr>
    <w:rPr/>
  </w:style>
  <w:style w:type="paragraph" w:styleId="Default" w:customStyle="1">
    <w:name w:val="Default"/>
    <w:qFormat/>
    <w:rsid w:val="005e1211"/>
    <w:pPr>
      <w:widowControl/>
      <w:suppressAutoHyphens w:val="true"/>
      <w:bidi w:val="0"/>
      <w:spacing w:before="0" w:after="0"/>
      <w:jc w:val="left"/>
    </w:pPr>
    <w:rPr>
      <w:rFonts w:ascii="Times New Roman" w:hAnsi="Times New Roman" w:eastAsia="Calibri" w:cs="Times New Roman"/>
      <w:color w:val="000000"/>
      <w:kern w:val="0"/>
      <w:sz w:val="24"/>
      <w:szCs w:val="24"/>
      <w:lang w:val="fr-FR" w:eastAsia="en-US" w:bidi="ar-SA"/>
    </w:rPr>
  </w:style>
  <w:style w:type="paragraph" w:styleId="BalloonText">
    <w:name w:val="Balloon Text"/>
    <w:basedOn w:val="Normal"/>
    <w:link w:val="TextedebullesCar"/>
    <w:uiPriority w:val="99"/>
    <w:semiHidden/>
    <w:unhideWhenUsed/>
    <w:qFormat/>
    <w:rsid w:val="009745b0"/>
    <w:pPr/>
    <w:rPr>
      <w:rFonts w:ascii="Segoe UI" w:hAnsi="Segoe UI" w:cs="Segoe UI"/>
      <w:sz w:val="18"/>
      <w:szCs w:val="18"/>
    </w:rPr>
  </w:style>
  <w:style w:type="paragraph" w:styleId="ListParagraph">
    <w:name w:val="List Paragraph"/>
    <w:basedOn w:val="Normal"/>
    <w:uiPriority w:val="34"/>
    <w:qFormat/>
    <w:rsid w:val="006233f4"/>
    <w:pPr>
      <w:spacing w:before="0" w:after="0"/>
      <w:ind w:left="720" w:hanging="0"/>
      <w:contextualSpacing/>
    </w:pPr>
    <w:rPr/>
  </w:style>
  <w:style w:type="paragraph" w:styleId="Standard" w:customStyle="1">
    <w:name w:val="Standard"/>
    <w:qFormat/>
    <w:rsid w:val="00b51bd0"/>
    <w:pPr>
      <w:widowControl/>
      <w:suppressAutoHyphens w:val="true"/>
      <w:bidi w:val="0"/>
      <w:spacing w:before="0" w:after="0"/>
      <w:jc w:val="left"/>
      <w:textAlignment w:val="baseline"/>
    </w:pPr>
    <w:rPr>
      <w:rFonts w:ascii="Liberation Serif" w:hAnsi="Liberation Serif" w:eastAsia="SimSun" w:cs="Arial"/>
      <w:color w:val="auto"/>
      <w:kern w:val="2"/>
      <w:sz w:val="24"/>
      <w:szCs w:val="24"/>
      <w:lang w:eastAsia="zh-CN" w:bidi="hi-IN" w:val="fr-FR"/>
    </w:rPr>
  </w:style>
  <w:style w:type="paragraph" w:styleId="Texteducorps1" w:customStyle="1">
    <w:name w:val="Texte du corps"/>
    <w:basedOn w:val="Normal"/>
    <w:link w:val="Texteducorps"/>
    <w:qFormat/>
    <w:rsid w:val="007f2d6e"/>
    <w:pPr>
      <w:widowControl w:val="false"/>
      <w:shd w:val="clear" w:color="auto" w:fill="FFFFFF"/>
      <w:suppressAutoHyphens w:val="false"/>
      <w:spacing w:lineRule="auto" w:line="285" w:before="0" w:after="160"/>
      <w:jc w:val="both"/>
      <w:textAlignment w:val="auto"/>
    </w:pPr>
    <w:rPr>
      <w:rFonts w:ascii="Calibri" w:hAnsi="Calibri" w:eastAsia="Calibri" w:cs="" w:asciiTheme="minorHAnsi" w:cstheme="minorBidi" w:eastAsiaTheme="minorHAnsi" w:hAnsiTheme="minorHAnsi"/>
      <w:szCs w:val="22"/>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LibreOffice/6.4.5.2$Windows_X86_64 LibreOffice_project/a726b36747cf2001e06b58ad5db1aa3a9a1872d6</Application>
  <Pages>7</Pages>
  <Words>1070</Words>
  <Characters>5527</Characters>
  <CharactersWithSpaces>6658</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2021-09-10T07:54:00Z</dcterms:created>
  <dc:creator>Utilisateur</dc:creator>
  <dc:description/>
  <dc:language>fr-FR</dc:language>
  <cp:lastModifiedBy>Utilisateur</cp:lastModifiedBy>
  <cp:lastPrinted>2021-07-29T11:11:00Z</cp:lastPrinted>
  <dcterms:modified xsi:type="dcterms:W3CDTF">2021-09-10T07:54:00Z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